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b/>
          <w:sz w:val="32"/>
          <w:szCs w:val="28"/>
        </w:rPr>
      </w:pPr>
      <w:r>
        <w:rPr>
          <w:rFonts w:hint="eastAsia"/>
          <w:b/>
          <w:sz w:val="32"/>
          <w:szCs w:val="28"/>
        </w:rPr>
        <w:t>“爱心相伴，乐享夕阳”</w:t>
      </w:r>
    </w:p>
    <w:p>
      <w:pPr>
        <w:jc w:val="center"/>
        <w:rPr>
          <w:b/>
          <w:sz w:val="32"/>
          <w:szCs w:val="28"/>
        </w:rPr>
      </w:pPr>
      <w:r>
        <w:rPr>
          <w:rFonts w:hint="eastAsia"/>
          <w:b/>
          <w:sz w:val="32"/>
          <w:szCs w:val="28"/>
        </w:rPr>
        <w:t>经济管理学院师生赴枫叶整合照护养老中心开展社会实践</w:t>
      </w:r>
    </w:p>
    <w:p>
      <w:pPr>
        <w:jc w:val="center"/>
        <w:rPr>
          <w:b/>
        </w:rPr>
      </w:pPr>
    </w:p>
    <w:p>
      <w:pPr>
        <w:ind w:firstLine="560" w:firstLineChars="200"/>
      </w:pPr>
      <w:r>
        <w:rPr>
          <w:rFonts w:hint="eastAsia"/>
        </w:rPr>
        <w:t>4月1</w:t>
      </w:r>
      <w:r>
        <w:t>5</w:t>
      </w:r>
      <w:r>
        <w:rPr>
          <w:rFonts w:hint="eastAsia"/>
        </w:rPr>
        <w:t>日下午，经济管理学院党总支副书记朱芳芳、副院长董冠华及养老服务管理专业教师带领该专业全体学生赴西安市高新区枫叶整合照护养老中心开展助老爱老社会实践活动，枫叶整合照护养老中心董事长</w:t>
      </w:r>
      <w:r>
        <w:t>韩嘉锴</w:t>
      </w:r>
      <w:r>
        <w:rPr>
          <w:rFonts w:hint="eastAsia"/>
        </w:rPr>
        <w:t>、</w:t>
      </w:r>
      <w:r>
        <w:t>营销总监韩吉成等对我院师生的到来表示欢迎并热情接待</w:t>
      </w:r>
      <w:r>
        <w:rPr>
          <w:rFonts w:hint="eastAsia"/>
        </w:rPr>
        <w:t>。</w:t>
      </w:r>
    </w:p>
    <w:p>
      <w:pPr>
        <w:ind w:firstLine="991" w:firstLineChars="354"/>
      </w:pPr>
      <w:r>
        <w:drawing>
          <wp:inline distT="0" distB="0" distL="0" distR="0">
            <wp:extent cx="3776345" cy="2148840"/>
            <wp:effectExtent l="0" t="0" r="0" b="3810"/>
            <wp:docPr id="1" name="图片 1" descr="C:\Users\和巾杰\AppData\Local\Temp\WeChat Files\a232d9be6b7c161aa0b27d404c8868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Users\和巾杰\AppData\Local\Temp\WeChat Files\a232d9be6b7c161aa0b27d404c8868b.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a:xfrm>
                      <a:off x="0" y="0"/>
                      <a:ext cx="3832909" cy="2181130"/>
                    </a:xfrm>
                    <a:prstGeom prst="rect">
                      <a:avLst/>
                    </a:prstGeom>
                    <a:noFill/>
                    <a:ln>
                      <a:noFill/>
                    </a:ln>
                  </pic:spPr>
                </pic:pic>
              </a:graphicData>
            </a:graphic>
          </wp:inline>
        </w:drawing>
      </w:r>
    </w:p>
    <w:p>
      <w:pPr>
        <w:ind w:firstLine="991" w:firstLineChars="354"/>
      </w:pPr>
    </w:p>
    <w:p>
      <w:pPr>
        <w:ind w:firstLine="560" w:firstLineChars="200"/>
        <w:rPr>
          <w:rFonts w:hint="eastAsia"/>
        </w:rPr>
      </w:pPr>
      <w:r>
        <w:rPr>
          <w:rFonts w:hint="eastAsia"/>
        </w:rPr>
        <w:t>此次社会实践分为两大部分，教师与养老中心管理人员交流座谈，学生分组进行实践活动。交流座谈中，董事长</w:t>
      </w:r>
      <w:r>
        <w:t>韩嘉锴</w:t>
      </w:r>
      <w:r>
        <w:rPr>
          <w:rFonts w:hint="eastAsia"/>
        </w:rPr>
        <w:t>详细介绍了高新区养老中心布局、枫叶整合照护养老中心的发展蓝图、服务内容、团队结构、工作流程、养老产品及适老化改造等情况。董冠华副院长介绍了我校养老服务管理专业申办过程、培养目标、专业建设等情况。双方就未来养老服务行业发展、养老人才培养实训基地、课题研究方向及学生个性化培养等进行了深入探讨，并初步达成学生寒暑假实习、个性化培养、学生职业生涯规划等合作意向。</w:t>
      </w:r>
      <w:r>
        <w:t>韩嘉锴董事长明确表示，期待陕西省内首批养老服务管理专业人才加入其机构，投身于养老服务行业</w:t>
      </w:r>
      <w:r>
        <w:rPr>
          <w:rFonts w:hint="eastAsia"/>
        </w:rPr>
        <w:t>。</w:t>
      </w:r>
    </w:p>
    <w:p>
      <w:pPr>
        <w:ind w:firstLine="991" w:firstLineChars="354"/>
        <w:rPr>
          <w:rFonts w:hint="default"/>
        </w:rPr>
      </w:pPr>
      <w:r>
        <w:rPr>
          <w:rFonts w:hint="default"/>
        </w:rPr>
        <w:drawing>
          <wp:inline distT="0" distB="0" distL="114300" distR="114300">
            <wp:extent cx="3527425" cy="2231390"/>
            <wp:effectExtent l="0" t="0" r="15875" b="1651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5"/>
                    <a:stretch>
                      <a:fillRect/>
                    </a:stretch>
                  </pic:blipFill>
                  <pic:spPr>
                    <a:xfrm>
                      <a:off x="0" y="0"/>
                      <a:ext cx="3527425" cy="2231390"/>
                    </a:xfrm>
                    <a:prstGeom prst="rect">
                      <a:avLst/>
                    </a:prstGeom>
                  </pic:spPr>
                </pic:pic>
              </a:graphicData>
            </a:graphic>
          </wp:inline>
        </w:drawing>
      </w:r>
    </w:p>
    <w:p>
      <w:pPr>
        <w:ind w:firstLine="991" w:firstLineChars="354"/>
        <w:rPr>
          <w:rFonts w:hint="default"/>
        </w:rPr>
      </w:pPr>
      <w:bookmarkStart w:id="0" w:name="_GoBack"/>
      <w:bookmarkEnd w:id="0"/>
    </w:p>
    <w:p>
      <w:pPr>
        <w:ind w:firstLine="560" w:firstLineChars="200"/>
      </w:pPr>
      <w:r>
        <w:rPr>
          <w:rFonts w:hint="eastAsia"/>
        </w:rPr>
        <w:drawing>
          <wp:anchor distT="0" distB="0" distL="114300" distR="114300" simplePos="0" relativeHeight="251659264" behindDoc="0" locked="0" layoutInCell="1" allowOverlap="1">
            <wp:simplePos x="0" y="0"/>
            <wp:positionH relativeFrom="column">
              <wp:posOffset>2709545</wp:posOffset>
            </wp:positionH>
            <wp:positionV relativeFrom="paragraph">
              <wp:posOffset>2022475</wp:posOffset>
            </wp:positionV>
            <wp:extent cx="2347595" cy="1366520"/>
            <wp:effectExtent l="19050" t="0" r="0" b="0"/>
            <wp:wrapSquare wrapText="bothSides"/>
            <wp:docPr id="3" name="图片 3" descr="C:\Users\和巾杰\AppData\Local\Temp\WeChat Files\faf5d766c4f06aa1cb7a7d60ade4f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C:\Users\和巾杰\AppData\Local\Temp\WeChat Files\faf5d766c4f06aa1cb7a7d60ade4f58.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a:xfrm>
                      <a:off x="0" y="0"/>
                      <a:ext cx="2347595" cy="1366520"/>
                    </a:xfrm>
                    <a:prstGeom prst="rect">
                      <a:avLst/>
                    </a:prstGeom>
                    <a:noFill/>
                    <a:ln>
                      <a:noFill/>
                    </a:ln>
                  </pic:spPr>
                </pic:pic>
              </a:graphicData>
            </a:graphic>
          </wp:anchor>
        </w:drawing>
      </w:r>
      <w:r>
        <w:rPr>
          <w:rFonts w:hint="eastAsia"/>
        </w:rPr>
        <w:t>在枫叶整合养老中心工作人员带领及指导下，学生分组展开实践活动，了解了康复、护理、社工、营销、综合管理不同的工作内容与职责，锻炼了实际操作和应对问题的能力。此外，学生们还为爷爷奶奶们表演节目、陪同老人逛公园，机构的老人们在学生的陪伴下愉快的度过了下午的时光。</w:t>
      </w:r>
    </w:p>
    <w:p>
      <w:pPr>
        <w:ind w:firstLine="708" w:firstLineChars="253"/>
        <w:rPr>
          <w:rFonts w:hint="eastAsia"/>
        </w:rPr>
      </w:pPr>
      <w:r>
        <w:drawing>
          <wp:anchor distT="0" distB="0" distL="114300" distR="114300" simplePos="0" relativeHeight="251660288" behindDoc="0" locked="0" layoutInCell="1" allowOverlap="1">
            <wp:simplePos x="0" y="0"/>
            <wp:positionH relativeFrom="column">
              <wp:posOffset>-90805</wp:posOffset>
            </wp:positionH>
            <wp:positionV relativeFrom="paragraph">
              <wp:posOffset>44450</wp:posOffset>
            </wp:positionV>
            <wp:extent cx="2475230" cy="1371600"/>
            <wp:effectExtent l="0" t="0" r="1270" b="0"/>
            <wp:wrapSquare wrapText="bothSides"/>
            <wp:docPr id="4" name="图片 2" descr="C:\Users\和巾杰\AppData\Local\Temp\WeChat Files\d6eb12942bb0d1fc09eea2cc9c86e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C:\Users\和巾杰\AppData\Local\Temp\WeChat Files\d6eb12942bb0d1fc09eea2cc9c86ee8.jpg"/>
                    <pic:cNvPicPr>
                      <a:picLocks noChangeAspect="1" noChangeArrowheads="1"/>
                    </pic:cNvPicPr>
                  </pic:nvPicPr>
                  <pic:blipFill>
                    <a:blip r:embed="rId7" cstate="print">
                      <a:extLst>
                        <a:ext uri="{28A0092B-C50C-407E-A947-70E740481C1C}">
                          <a14:useLocalDpi xmlns:a14="http://schemas.microsoft.com/office/drawing/2010/main" val="0"/>
                        </a:ext>
                      </a:extLst>
                    </a:blip>
                    <a:srcRect t="18348"/>
                    <a:stretch>
                      <a:fillRect/>
                    </a:stretch>
                  </pic:blipFill>
                  <pic:spPr>
                    <a:xfrm>
                      <a:off x="0" y="0"/>
                      <a:ext cx="2475230" cy="1371600"/>
                    </a:xfrm>
                    <a:prstGeom prst="rect">
                      <a:avLst/>
                    </a:prstGeom>
                    <a:noFill/>
                    <a:ln>
                      <a:noFill/>
                    </a:ln>
                  </pic:spPr>
                </pic:pic>
              </a:graphicData>
            </a:graphic>
          </wp:anchor>
        </w:drawing>
      </w:r>
    </w:p>
    <w:p>
      <w:pPr>
        <w:ind w:firstLine="560" w:firstLineChars="200"/>
        <w:rPr>
          <w:rFonts w:hint="eastAsia"/>
        </w:rPr>
      </w:pPr>
    </w:p>
    <w:p>
      <w:pPr>
        <w:ind w:firstLine="560" w:firstLineChars="200"/>
        <w:rPr>
          <w:rFonts w:hint="eastAsia"/>
        </w:rPr>
      </w:pPr>
    </w:p>
    <w:p>
      <w:pPr>
        <w:ind w:firstLine="560" w:firstLineChars="200"/>
        <w:rPr>
          <w:rFonts w:hint="default"/>
        </w:rPr>
      </w:pPr>
    </w:p>
    <w:p>
      <w:pPr>
        <w:ind w:firstLine="560" w:firstLineChars="200"/>
        <w:rPr>
          <w:rFonts w:hint="eastAsia"/>
        </w:rPr>
      </w:pPr>
      <w:r>
        <w:rPr>
          <w:rFonts w:hint="default"/>
        </w:rPr>
        <w:drawing>
          <wp:inline distT="0" distB="0" distL="114300" distR="114300">
            <wp:extent cx="2518410" cy="1443990"/>
            <wp:effectExtent l="0" t="0" r="15240" b="381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8"/>
                    <a:stretch>
                      <a:fillRect/>
                    </a:stretch>
                  </pic:blipFill>
                  <pic:spPr>
                    <a:xfrm>
                      <a:off x="0" y="0"/>
                      <a:ext cx="2518410" cy="1443990"/>
                    </a:xfrm>
                    <a:prstGeom prst="rect">
                      <a:avLst/>
                    </a:prstGeom>
                  </pic:spPr>
                </pic:pic>
              </a:graphicData>
            </a:graphic>
          </wp:inline>
        </w:drawing>
      </w:r>
      <w:r>
        <w:rPr>
          <w:rFonts w:hint="default"/>
        </w:rPr>
        <w:drawing>
          <wp:inline distT="0" distB="0" distL="114300" distR="114300">
            <wp:extent cx="2183765" cy="1450975"/>
            <wp:effectExtent l="0" t="0" r="6985" b="1587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9"/>
                    <a:stretch>
                      <a:fillRect/>
                    </a:stretch>
                  </pic:blipFill>
                  <pic:spPr>
                    <a:xfrm>
                      <a:off x="0" y="0"/>
                      <a:ext cx="2183765" cy="1450975"/>
                    </a:xfrm>
                    <a:prstGeom prst="rect">
                      <a:avLst/>
                    </a:prstGeom>
                  </pic:spPr>
                </pic:pic>
              </a:graphicData>
            </a:graphic>
          </wp:inline>
        </w:drawing>
      </w:r>
    </w:p>
    <w:p>
      <w:pPr>
        <w:ind w:firstLine="560" w:firstLineChars="200"/>
        <w:rPr>
          <w:rFonts w:hint="default"/>
        </w:rPr>
      </w:pPr>
    </w:p>
    <w:p>
      <w:pPr>
        <w:ind w:firstLine="560" w:firstLineChars="200"/>
      </w:pPr>
      <w:r>
        <w:rPr>
          <w:rFonts w:hint="eastAsia"/>
        </w:rPr>
        <w:t>此次实践活动让学生感受到老年人的生活和需求，加深了对老年人的了解，也直观感受</w:t>
      </w:r>
      <w:r>
        <w:rPr>
          <w:rFonts w:hint="eastAsia"/>
          <w:lang w:val="en-US" w:eastAsia="zh-CN"/>
        </w:rPr>
        <w:t>到</w:t>
      </w:r>
      <w:r>
        <w:rPr>
          <w:rFonts w:hint="eastAsia"/>
        </w:rPr>
        <w:t>养老服务管理专业的特色和魅力。</w:t>
      </w:r>
      <w:r>
        <w:rPr>
          <w:rFonts w:hint="eastAsia"/>
          <w:lang w:val="en-US" w:eastAsia="zh-CN"/>
        </w:rPr>
        <w:t>加深了</w:t>
      </w:r>
      <w:r>
        <w:rPr>
          <w:rFonts w:hint="eastAsia"/>
        </w:rPr>
        <w:t>学生</w:t>
      </w:r>
      <w:r>
        <w:rPr>
          <w:rFonts w:hint="eastAsia"/>
          <w:lang w:val="en-US" w:eastAsia="zh-CN"/>
        </w:rPr>
        <w:t>的专业认知，提升了</w:t>
      </w:r>
      <w:r>
        <w:rPr>
          <w:rFonts w:hint="eastAsia"/>
        </w:rPr>
        <w:t>实践能力和专业素养，</w:t>
      </w:r>
      <w:r>
        <w:rPr>
          <w:rFonts w:hint="eastAsia"/>
          <w:lang w:val="en-US" w:eastAsia="zh-CN"/>
        </w:rPr>
        <w:t>密切</w:t>
      </w:r>
      <w:r>
        <w:rPr>
          <w:rFonts w:hint="eastAsia"/>
        </w:rPr>
        <w:t>了学院与实践基地的联系</w:t>
      </w:r>
      <w:r>
        <w:rPr>
          <w:rFonts w:hint="eastAsia"/>
          <w:lang w:val="en-US" w:eastAsia="zh-CN"/>
        </w:rPr>
        <w:t>与</w:t>
      </w:r>
      <w:r>
        <w:rPr>
          <w:rFonts w:hint="eastAsia"/>
        </w:rPr>
        <w:t>合作，为未来的本科养老人才培养和行业发展提供了坚实的基础。</w:t>
      </w:r>
    </w:p>
    <w:p>
      <w:pPr>
        <w:wordWrap w:val="0"/>
        <w:jc w:val="left"/>
        <w:rPr>
          <w:rFonts w:hint="default" w:eastAsia="宋体"/>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ZWIxN2U3M2E4OWRhMzBlMTJhOTMyMmEzZDI1MzM5ODgifQ=="/>
  </w:docVars>
  <w:rsids>
    <w:rsidRoot w:val="004A07FB"/>
    <w:rsid w:val="000953DC"/>
    <w:rsid w:val="000B0AF7"/>
    <w:rsid w:val="000E5A55"/>
    <w:rsid w:val="0012743F"/>
    <w:rsid w:val="00173DF5"/>
    <w:rsid w:val="00177CF2"/>
    <w:rsid w:val="001F3CE3"/>
    <w:rsid w:val="002151F2"/>
    <w:rsid w:val="00216DCB"/>
    <w:rsid w:val="002375AF"/>
    <w:rsid w:val="0025231B"/>
    <w:rsid w:val="00252A95"/>
    <w:rsid w:val="00267283"/>
    <w:rsid w:val="00275E8D"/>
    <w:rsid w:val="002A18F7"/>
    <w:rsid w:val="00345801"/>
    <w:rsid w:val="00381366"/>
    <w:rsid w:val="003873E2"/>
    <w:rsid w:val="0039343B"/>
    <w:rsid w:val="003A48F4"/>
    <w:rsid w:val="003D7A0D"/>
    <w:rsid w:val="003F0171"/>
    <w:rsid w:val="00411ADD"/>
    <w:rsid w:val="004253D0"/>
    <w:rsid w:val="00457E56"/>
    <w:rsid w:val="004A07FB"/>
    <w:rsid w:val="004A1691"/>
    <w:rsid w:val="0051763B"/>
    <w:rsid w:val="00542099"/>
    <w:rsid w:val="00554352"/>
    <w:rsid w:val="005835D3"/>
    <w:rsid w:val="005C23F7"/>
    <w:rsid w:val="005E05BA"/>
    <w:rsid w:val="00607A66"/>
    <w:rsid w:val="006473FE"/>
    <w:rsid w:val="006523AF"/>
    <w:rsid w:val="00682725"/>
    <w:rsid w:val="006A0D1A"/>
    <w:rsid w:val="006F7331"/>
    <w:rsid w:val="007353AA"/>
    <w:rsid w:val="00764304"/>
    <w:rsid w:val="00770516"/>
    <w:rsid w:val="007B049D"/>
    <w:rsid w:val="007B6B38"/>
    <w:rsid w:val="007F648D"/>
    <w:rsid w:val="007F73DB"/>
    <w:rsid w:val="0093664B"/>
    <w:rsid w:val="0099601D"/>
    <w:rsid w:val="009A71D8"/>
    <w:rsid w:val="009B7B9A"/>
    <w:rsid w:val="009D0107"/>
    <w:rsid w:val="00A26424"/>
    <w:rsid w:val="00A35BF7"/>
    <w:rsid w:val="00A9212D"/>
    <w:rsid w:val="00B066F5"/>
    <w:rsid w:val="00BF0CBF"/>
    <w:rsid w:val="00C00D88"/>
    <w:rsid w:val="00C303E9"/>
    <w:rsid w:val="00C42F56"/>
    <w:rsid w:val="00C4377A"/>
    <w:rsid w:val="00C600E3"/>
    <w:rsid w:val="00CA4FAF"/>
    <w:rsid w:val="00CD5DAD"/>
    <w:rsid w:val="00CD606B"/>
    <w:rsid w:val="00CE5915"/>
    <w:rsid w:val="00D030F1"/>
    <w:rsid w:val="00D10183"/>
    <w:rsid w:val="00D14865"/>
    <w:rsid w:val="00D30B77"/>
    <w:rsid w:val="00D520E2"/>
    <w:rsid w:val="00D61C2B"/>
    <w:rsid w:val="00D94072"/>
    <w:rsid w:val="00DB5E47"/>
    <w:rsid w:val="00DC28BD"/>
    <w:rsid w:val="00DE6C35"/>
    <w:rsid w:val="00DF55A3"/>
    <w:rsid w:val="00E11BEC"/>
    <w:rsid w:val="00EC18E6"/>
    <w:rsid w:val="00F1023B"/>
    <w:rsid w:val="00F42783"/>
    <w:rsid w:val="00F61E82"/>
    <w:rsid w:val="00F61F64"/>
    <w:rsid w:val="00FB14F8"/>
    <w:rsid w:val="00FE6151"/>
    <w:rsid w:val="2BF68CC0"/>
    <w:rsid w:val="328F7535"/>
    <w:rsid w:val="57D0304C"/>
    <w:rsid w:val="69EBDBA8"/>
    <w:rsid w:val="FFF67319"/>
  </w:rsids>
  <m:mathPr>
    <m:mathFont m:val="Cambria Math"/>
    <m:brkBin m:val="before"/>
    <m:brkBinSub m:val="--"/>
    <m:smallFrac m:val="1"/>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Arial"/>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Arial"/>
      <w:sz w:val="28"/>
      <w:szCs w:val="24"/>
      <w:lang w:val="en-US" w:eastAsia="zh-CN" w:bidi="ar-SA"/>
    </w:rPr>
  </w:style>
  <w:style w:type="character" w:default="1" w:styleId="6">
    <w:name w:val="Default Paragraph Font"/>
    <w:semiHidden/>
    <w:unhideWhenUsed/>
    <w:uiPriority w:val="1"/>
  </w:style>
  <w:style w:type="table" w:default="1" w:styleId="5">
    <w:name w:val="Normal Table"/>
    <w:semiHidden/>
    <w:unhideWhenUsed/>
    <w:qFormat/>
    <w:uiPriority w:val="99"/>
    <w:tblPr>
      <w:tblCellMar>
        <w:top w:w="0" w:type="dxa"/>
        <w:left w:w="108" w:type="dxa"/>
        <w:bottom w:w="0" w:type="dxa"/>
        <w:right w:w="108" w:type="dxa"/>
      </w:tblCellMar>
    </w:tblPr>
  </w:style>
  <w:style w:type="paragraph" w:styleId="2">
    <w:name w:val="Balloon Text"/>
    <w:basedOn w:val="1"/>
    <w:link w:val="7"/>
    <w:semiHidden/>
    <w:unhideWhenUsed/>
    <w:qFormat/>
    <w:uiPriority w:val="99"/>
    <w:rPr>
      <w:sz w:val="18"/>
      <w:szCs w:val="18"/>
    </w:rPr>
  </w:style>
  <w:style w:type="paragraph" w:styleId="3">
    <w:name w:val="footer"/>
    <w:basedOn w:val="1"/>
    <w:link w:val="9"/>
    <w:semiHidden/>
    <w:unhideWhenUsed/>
    <w:uiPriority w:val="99"/>
    <w:pPr>
      <w:tabs>
        <w:tab w:val="center" w:pos="4153"/>
        <w:tab w:val="right" w:pos="8306"/>
      </w:tabs>
      <w:snapToGrid w:val="0"/>
      <w:jc w:val="left"/>
    </w:pPr>
    <w:rPr>
      <w:sz w:val="18"/>
      <w:szCs w:val="18"/>
    </w:rPr>
  </w:style>
  <w:style w:type="paragraph" w:styleId="4">
    <w:name w:val="header"/>
    <w:basedOn w:val="1"/>
    <w:link w:val="8"/>
    <w:semiHidden/>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7">
    <w:name w:val="批注框文本 Char"/>
    <w:basedOn w:val="6"/>
    <w:link w:val="2"/>
    <w:semiHidden/>
    <w:uiPriority w:val="99"/>
    <w:rPr>
      <w:sz w:val="18"/>
      <w:szCs w:val="18"/>
    </w:rPr>
  </w:style>
  <w:style w:type="character" w:customStyle="1" w:styleId="8">
    <w:name w:val="页眉 Char"/>
    <w:basedOn w:val="6"/>
    <w:link w:val="4"/>
    <w:semiHidden/>
    <w:uiPriority w:val="99"/>
    <w:rPr>
      <w:sz w:val="18"/>
      <w:szCs w:val="18"/>
    </w:rPr>
  </w:style>
  <w:style w:type="character" w:customStyle="1" w:styleId="9">
    <w:name w:val="页脚 Char"/>
    <w:basedOn w:val="6"/>
    <w:link w:val="3"/>
    <w:semiHidden/>
    <w:uiPriority w:val="99"/>
    <w:rPr>
      <w:sz w:val="18"/>
      <w:szCs w:val="18"/>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Pages>3</Pages>
  <Words>682</Words>
  <Characters>683</Characters>
  <Lines>5</Lines>
  <Paragraphs>1</Paragraphs>
  <TotalTime>10</TotalTime>
  <ScaleCrop>false</ScaleCrop>
  <LinksUpToDate>false</LinksUpToDate>
  <CharactersWithSpaces>683</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2023-04-16T09:08:00Z</dcterms:created>
  <dc:creator>JJH</dc:creator>
  <cp:lastModifiedBy>WPS-小崔崔</cp:lastModifiedBy>
  <dcterms:modified xsi:type="dcterms:W3CDTF">2023-04-17T06:44:34Z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908C31653756416B8C008504CD6DFD50_12</vt:lpwstr>
  </property>
</Properties>
</file>