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rPr>
          <w:rFonts w:ascii="黑体" w:eastAsia="黑体"/>
          <w:b/>
          <w:bCs/>
          <w:kern w:val="0"/>
          <w:sz w:val="36"/>
          <w:szCs w:val="36"/>
        </w:rPr>
      </w:pPr>
      <w:r>
        <w:rPr>
          <w:rFonts w:hint="eastAsia" w:ascii="黑体" w:eastAsia="黑体"/>
          <w:b/>
          <w:bCs/>
          <w:kern w:val="0"/>
          <w:sz w:val="44"/>
          <w:szCs w:val="44"/>
        </w:rPr>
        <w:t>西安文理学院202</w:t>
      </w:r>
      <w:r>
        <w:rPr>
          <w:rFonts w:hint="eastAsia" w:ascii="黑体" w:eastAsia="黑体"/>
          <w:b/>
          <w:bCs/>
          <w:kern w:val="0"/>
          <w:sz w:val="44"/>
          <w:szCs w:val="44"/>
          <w:lang w:val="en-US" w:eastAsia="zh-CN"/>
        </w:rPr>
        <w:t>3</w:t>
      </w:r>
      <w:r>
        <w:rPr>
          <w:rFonts w:hint="eastAsia" w:ascii="黑体" w:eastAsia="黑体"/>
          <w:b/>
          <w:bCs/>
          <w:kern w:val="0"/>
          <w:sz w:val="44"/>
          <w:szCs w:val="44"/>
        </w:rPr>
        <w:t>-202</w:t>
      </w:r>
      <w:r>
        <w:rPr>
          <w:rFonts w:hint="eastAsia" w:ascii="黑体" w:eastAsia="黑体"/>
          <w:b/>
          <w:bCs/>
          <w:kern w:val="0"/>
          <w:sz w:val="44"/>
          <w:szCs w:val="44"/>
          <w:lang w:val="en-US" w:eastAsia="zh-CN"/>
        </w:rPr>
        <w:t>4</w:t>
      </w:r>
      <w:r>
        <w:rPr>
          <w:rFonts w:hint="eastAsia" w:ascii="黑体" w:eastAsia="黑体"/>
          <w:b/>
          <w:bCs/>
          <w:kern w:val="0"/>
          <w:sz w:val="44"/>
          <w:szCs w:val="44"/>
        </w:rPr>
        <w:t>学年第</w:t>
      </w:r>
      <w:r>
        <w:rPr>
          <w:rFonts w:hint="eastAsia" w:ascii="黑体" w:eastAsia="黑体"/>
          <w:b/>
          <w:bCs/>
          <w:kern w:val="0"/>
          <w:sz w:val="44"/>
          <w:szCs w:val="44"/>
          <w:lang w:val="en-US" w:eastAsia="zh-CN"/>
        </w:rPr>
        <w:t>一</w:t>
      </w:r>
      <w:r>
        <w:rPr>
          <w:rFonts w:hint="eastAsia" w:ascii="黑体" w:eastAsia="黑体"/>
          <w:b/>
          <w:bCs/>
          <w:kern w:val="0"/>
          <w:sz w:val="44"/>
          <w:szCs w:val="44"/>
        </w:rPr>
        <w:t>学期第</w:t>
      </w:r>
      <w:r>
        <w:rPr>
          <w:rFonts w:hint="eastAsia" w:ascii="黑体" w:eastAsia="黑体"/>
          <w:b/>
          <w:bCs/>
          <w:kern w:val="0"/>
          <w:sz w:val="44"/>
          <w:szCs w:val="44"/>
          <w:lang w:val="en-US" w:eastAsia="zh-CN"/>
        </w:rPr>
        <w:t>五</w:t>
      </w:r>
      <w:r>
        <w:rPr>
          <w:rFonts w:hint="eastAsia" w:ascii="黑体" w:eastAsia="黑体"/>
          <w:b/>
          <w:bCs/>
          <w:kern w:val="0"/>
          <w:sz w:val="44"/>
          <w:szCs w:val="44"/>
        </w:rPr>
        <w:t>周主要工作安排</w:t>
      </w:r>
    </w:p>
    <w:p>
      <w:pPr>
        <w:widowControl/>
        <w:snapToGrid w:val="0"/>
        <w:spacing w:before="156" w:beforeLines="50" w:after="156" w:afterLines="50" w:line="240" w:lineRule="atLeast"/>
        <w:ind w:firstLine="13650" w:firstLineChars="6500"/>
        <w:rPr>
          <w:rFonts w:ascii="仿宋_GB2312" w:hAnsi="仿宋_GB2312" w:eastAsia="仿宋_GB2312"/>
          <w:color w:val="000000"/>
          <w:szCs w:val="21"/>
        </w:rPr>
      </w:pPr>
      <w:r>
        <w:rPr>
          <w:rFonts w:hint="eastAsia" w:ascii="仿宋_GB2312" w:hAnsi="仿宋_GB2312" w:eastAsia="仿宋_GB2312"/>
          <w:color w:val="000000"/>
          <w:szCs w:val="21"/>
        </w:rPr>
        <w:t>202</w:t>
      </w:r>
      <w:r>
        <w:rPr>
          <w:rFonts w:ascii="仿宋_GB2312" w:hAnsi="仿宋_GB2312" w:eastAsia="仿宋_GB2312"/>
          <w:color w:val="000000"/>
          <w:szCs w:val="21"/>
        </w:rPr>
        <w:t>3</w:t>
      </w:r>
      <w:r>
        <w:rPr>
          <w:rFonts w:hint="eastAsia" w:ascii="仿宋_GB2312" w:hAnsi="仿宋_GB2312" w:eastAsia="仿宋_GB2312"/>
          <w:color w:val="000000"/>
          <w:szCs w:val="21"/>
        </w:rPr>
        <w:t>年</w:t>
      </w:r>
      <w:r>
        <w:rPr>
          <w:rFonts w:hint="eastAsia" w:ascii="仿宋_GB2312" w:hAnsi="仿宋_GB2312" w:eastAsia="仿宋_GB2312"/>
          <w:color w:val="000000"/>
          <w:szCs w:val="21"/>
          <w:lang w:val="en-US" w:eastAsia="zh-CN"/>
        </w:rPr>
        <w:t>9</w:t>
      </w:r>
      <w:r>
        <w:rPr>
          <w:rFonts w:hint="eastAsia" w:ascii="仿宋_GB2312" w:hAnsi="仿宋_GB2312" w:eastAsia="仿宋_GB2312"/>
          <w:color w:val="000000"/>
          <w:szCs w:val="21"/>
        </w:rPr>
        <w:t>月</w:t>
      </w:r>
      <w:r>
        <w:rPr>
          <w:rFonts w:hint="eastAsia" w:ascii="仿宋_GB2312" w:hAnsi="仿宋_GB2312" w:eastAsia="仿宋_GB2312"/>
          <w:color w:val="000000"/>
          <w:szCs w:val="21"/>
          <w:lang w:val="en-US" w:eastAsia="zh-CN"/>
        </w:rPr>
        <w:t>24</w:t>
      </w:r>
      <w:r>
        <w:rPr>
          <w:rFonts w:hint="eastAsia" w:ascii="仿宋_GB2312" w:hAnsi="仿宋_GB2312" w:eastAsia="仿宋_GB2312"/>
          <w:color w:val="000000"/>
          <w:szCs w:val="21"/>
        </w:rPr>
        <w:t>日</w:t>
      </w:r>
      <w:r>
        <w:rPr>
          <w:rFonts w:hint="eastAsia" w:ascii="黑体" w:eastAsia="黑体"/>
          <w:b/>
          <w:bCs/>
          <w:kern w:val="0"/>
          <w:sz w:val="44"/>
          <w:szCs w:val="44"/>
        </w:rPr>
        <w:t xml:space="preserve">                                     </w:t>
      </w:r>
      <w:r>
        <w:rPr>
          <w:rFonts w:hint="eastAsia" w:ascii="仿宋_GB2312" w:eastAsia="仿宋_GB2312"/>
          <w:kern w:val="0"/>
          <w:sz w:val="22"/>
          <w:szCs w:val="22"/>
        </w:rPr>
        <w:t xml:space="preserve">    </w:t>
      </w:r>
    </w:p>
    <w:tbl>
      <w:tblPr>
        <w:tblStyle w:val="11"/>
        <w:tblpPr w:leftFromText="180" w:rightFromText="180" w:vertAnchor="text" w:tblpXSpec="center"/>
        <w:tblW w:w="16140" w:type="dxa"/>
        <w:jc w:val="center"/>
        <w:tblLayout w:type="fixed"/>
        <w:tblCellMar>
          <w:top w:w="0" w:type="dxa"/>
          <w:left w:w="0" w:type="dxa"/>
          <w:bottom w:w="0" w:type="dxa"/>
          <w:right w:w="0" w:type="dxa"/>
        </w:tblCellMar>
      </w:tblPr>
      <w:tblGrid>
        <w:gridCol w:w="1503"/>
        <w:gridCol w:w="4490"/>
        <w:gridCol w:w="870"/>
        <w:gridCol w:w="6135"/>
        <w:gridCol w:w="1740"/>
        <w:gridCol w:w="1402"/>
      </w:tblGrid>
      <w:tr>
        <w:tblPrEx>
          <w:tblCellMar>
            <w:top w:w="0" w:type="dxa"/>
            <w:left w:w="0" w:type="dxa"/>
            <w:bottom w:w="0" w:type="dxa"/>
            <w:right w:w="0" w:type="dxa"/>
          </w:tblCellMar>
        </w:tblPrEx>
        <w:trPr>
          <w:trHeight w:val="338"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tabs>
                <w:tab w:val="left" w:pos="960"/>
              </w:tabs>
              <w:spacing w:line="240" w:lineRule="exact"/>
              <w:jc w:val="center"/>
              <w:rPr>
                <w:kern w:val="0"/>
                <w:szCs w:val="21"/>
              </w:rPr>
            </w:pPr>
            <w:r>
              <w:rPr>
                <w:rFonts w:hint="eastAsia" w:ascii="黑体" w:eastAsia="黑体"/>
                <w:bCs/>
                <w:kern w:val="0"/>
                <w:szCs w:val="21"/>
              </w:rPr>
              <w:t>时</w:t>
            </w:r>
            <w:r>
              <w:rPr>
                <w:bCs/>
                <w:kern w:val="0"/>
                <w:szCs w:val="21"/>
              </w:rPr>
              <w:t> </w:t>
            </w:r>
            <w:r>
              <w:rPr>
                <w:rFonts w:hint="eastAsia"/>
                <w:bCs/>
                <w:kern w:val="0"/>
                <w:szCs w:val="21"/>
              </w:rPr>
              <w:t xml:space="preserve"> </w:t>
            </w:r>
            <w:r>
              <w:rPr>
                <w:rFonts w:hint="eastAsia" w:ascii="黑体" w:eastAsia="黑体"/>
                <w:bCs/>
                <w:kern w:val="0"/>
                <w:szCs w:val="21"/>
              </w:rPr>
              <w:t xml:space="preserve"> 间</w:t>
            </w:r>
          </w:p>
        </w:tc>
        <w:tc>
          <w:tcPr>
            <w:tcW w:w="44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黑体" w:eastAsia="黑体"/>
                <w:bCs/>
                <w:color w:val="000000"/>
                <w:kern w:val="0"/>
                <w:szCs w:val="21"/>
              </w:rPr>
            </w:pPr>
            <w:r>
              <w:rPr>
                <w:rFonts w:hint="eastAsia" w:ascii="黑体" w:eastAsia="黑体"/>
                <w:bCs/>
                <w:color w:val="000000"/>
                <w:kern w:val="0"/>
                <w:szCs w:val="21"/>
              </w:rPr>
              <w:t>会 议 内 容</w:t>
            </w:r>
          </w:p>
        </w:tc>
        <w:tc>
          <w:tcPr>
            <w:tcW w:w="8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黑体" w:eastAsia="黑体"/>
                <w:bCs/>
                <w:color w:val="000000"/>
                <w:kern w:val="0"/>
                <w:szCs w:val="21"/>
              </w:rPr>
            </w:pPr>
            <w:r>
              <w:rPr>
                <w:rFonts w:hint="eastAsia" w:ascii="黑体" w:eastAsia="黑体"/>
                <w:bCs/>
                <w:color w:val="000000"/>
                <w:kern w:val="0"/>
                <w:szCs w:val="21"/>
              </w:rPr>
              <w:t>召集人</w:t>
            </w:r>
          </w:p>
        </w:tc>
        <w:tc>
          <w:tcPr>
            <w:tcW w:w="6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kern w:val="0"/>
                <w:szCs w:val="21"/>
              </w:rPr>
            </w:pPr>
            <w:r>
              <w:rPr>
                <w:rFonts w:hint="eastAsia" w:ascii="黑体" w:eastAsia="黑体"/>
                <w:bCs/>
                <w:color w:val="000000"/>
                <w:kern w:val="0"/>
                <w:szCs w:val="21"/>
              </w:rPr>
              <w:t>参</w:t>
            </w:r>
            <w:r>
              <w:rPr>
                <w:bCs/>
                <w:color w:val="000000"/>
                <w:kern w:val="0"/>
                <w:szCs w:val="21"/>
              </w:rPr>
              <w:t> </w:t>
            </w:r>
            <w:r>
              <w:rPr>
                <w:rFonts w:hint="eastAsia" w:ascii="黑体" w:eastAsia="黑体"/>
                <w:bCs/>
                <w:color w:val="000000"/>
                <w:kern w:val="0"/>
                <w:szCs w:val="21"/>
              </w:rPr>
              <w:t xml:space="preserve"> 加</w:t>
            </w:r>
            <w:r>
              <w:rPr>
                <w:bCs/>
                <w:color w:val="000000"/>
                <w:kern w:val="0"/>
                <w:szCs w:val="21"/>
              </w:rPr>
              <w:t> </w:t>
            </w:r>
            <w:r>
              <w:rPr>
                <w:rFonts w:hint="eastAsia" w:ascii="黑体" w:eastAsia="黑体"/>
                <w:bCs/>
                <w:color w:val="000000"/>
                <w:kern w:val="0"/>
                <w:szCs w:val="21"/>
              </w:rPr>
              <w:t xml:space="preserve"> 人</w:t>
            </w:r>
          </w:p>
        </w:tc>
        <w:tc>
          <w:tcPr>
            <w:tcW w:w="17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黑体" w:eastAsia="黑体"/>
                <w:bCs/>
                <w:color w:val="000000"/>
                <w:kern w:val="0"/>
                <w:szCs w:val="21"/>
              </w:rPr>
            </w:pPr>
            <w:r>
              <w:rPr>
                <w:rFonts w:hint="eastAsia" w:ascii="黑体" w:eastAsia="黑体"/>
                <w:bCs/>
                <w:color w:val="000000"/>
                <w:kern w:val="0"/>
                <w:szCs w:val="21"/>
              </w:rPr>
              <w:t>承办</w:t>
            </w:r>
          </w:p>
          <w:p>
            <w:pPr>
              <w:widowControl/>
              <w:spacing w:line="240" w:lineRule="exact"/>
              <w:jc w:val="center"/>
              <w:rPr>
                <w:kern w:val="0"/>
                <w:szCs w:val="21"/>
              </w:rPr>
            </w:pPr>
            <w:r>
              <w:rPr>
                <w:rFonts w:hint="eastAsia" w:ascii="黑体" w:eastAsia="黑体"/>
                <w:bCs/>
                <w:color w:val="000000"/>
                <w:kern w:val="0"/>
                <w:szCs w:val="21"/>
              </w:rPr>
              <w:t>单位</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kern w:val="0"/>
                <w:szCs w:val="21"/>
              </w:rPr>
            </w:pPr>
            <w:r>
              <w:rPr>
                <w:rFonts w:hint="eastAsia" w:ascii="黑体" w:eastAsia="黑体"/>
                <w:bCs/>
                <w:color w:val="000000"/>
                <w:kern w:val="0"/>
                <w:szCs w:val="21"/>
              </w:rPr>
              <w:t>地</w:t>
            </w:r>
            <w:r>
              <w:rPr>
                <w:bCs/>
                <w:color w:val="000000"/>
                <w:kern w:val="0"/>
                <w:szCs w:val="21"/>
              </w:rPr>
              <w:t> </w:t>
            </w:r>
            <w:r>
              <w:rPr>
                <w:rFonts w:hint="eastAsia" w:ascii="黑体" w:eastAsia="黑体"/>
                <w:bCs/>
                <w:color w:val="000000"/>
                <w:kern w:val="0"/>
                <w:szCs w:val="21"/>
              </w:rPr>
              <w:t xml:space="preserve"> 点</w:t>
            </w:r>
          </w:p>
        </w:tc>
      </w:tr>
      <w:tr>
        <w:tblPrEx>
          <w:tblCellMar>
            <w:top w:w="0" w:type="dxa"/>
            <w:left w:w="0" w:type="dxa"/>
            <w:bottom w:w="0" w:type="dxa"/>
            <w:right w:w="0" w:type="dxa"/>
          </w:tblCellMar>
        </w:tblPrEx>
        <w:trPr>
          <w:trHeight w:val="338"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星期一</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（9月25日）</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上午9:30</w:t>
            </w:r>
          </w:p>
        </w:tc>
        <w:tc>
          <w:tcPr>
            <w:tcW w:w="44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关中书院保护利用工作领导小组第二次会议</w:t>
            </w:r>
          </w:p>
        </w:tc>
        <w:tc>
          <w:tcPr>
            <w:tcW w:w="8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刘明利</w:t>
            </w:r>
          </w:p>
        </w:tc>
        <w:tc>
          <w:tcPr>
            <w:tcW w:w="6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关中书院保护利用工作领导小组全体成员</w:t>
            </w:r>
          </w:p>
        </w:tc>
        <w:tc>
          <w:tcPr>
            <w:tcW w:w="17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关中书院</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会议中心</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第二会议室</w:t>
            </w:r>
          </w:p>
        </w:tc>
      </w:tr>
      <w:tr>
        <w:tblPrEx>
          <w:tblCellMar>
            <w:top w:w="0" w:type="dxa"/>
            <w:left w:w="0" w:type="dxa"/>
            <w:bottom w:w="0" w:type="dxa"/>
            <w:right w:w="0" w:type="dxa"/>
          </w:tblCellMar>
        </w:tblPrEx>
        <w:trPr>
          <w:trHeight w:val="338"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星期一</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（9月25日）</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olor w:val="auto"/>
                <w:szCs w:val="21"/>
                <w:lang w:val="en-US" w:eastAsia="zh-CN"/>
              </w:rPr>
              <w:t>下午2:30</w:t>
            </w:r>
          </w:p>
        </w:tc>
        <w:tc>
          <w:tcPr>
            <w:tcW w:w="44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olor w:val="auto"/>
                <w:szCs w:val="21"/>
                <w:lang w:val="en-US" w:eastAsia="zh-CN"/>
              </w:rPr>
              <w:t>挖掘秦岭生态和人文价值 打造西安世界人文之都工作专班推进会</w:t>
            </w:r>
          </w:p>
        </w:tc>
        <w:tc>
          <w:tcPr>
            <w:tcW w:w="8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olor w:val="auto"/>
                <w:szCs w:val="21"/>
                <w:lang w:val="en-US" w:eastAsia="zh-CN"/>
              </w:rPr>
              <w:t>鲍  锋</w:t>
            </w:r>
          </w:p>
        </w:tc>
        <w:tc>
          <w:tcPr>
            <w:tcW w:w="6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党委书记王育选、副校长刘明利；</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olor w:val="auto"/>
                <w:szCs w:val="21"/>
                <w:lang w:val="en-US" w:eastAsia="zh-CN"/>
              </w:rPr>
              <w:t>科研处、服务地方办公室负责人；文学院、生物与环境工程学院、历史文化旅游学院、美术与设计学院、音乐学院院长；科研项目负责人</w:t>
            </w:r>
          </w:p>
        </w:tc>
        <w:tc>
          <w:tcPr>
            <w:tcW w:w="17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olor w:val="auto"/>
                <w:szCs w:val="21"/>
                <w:lang w:val="en-US" w:eastAsia="zh-CN"/>
              </w:rPr>
              <w:t>西安秦岭研究院</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会议中心</w:t>
            </w:r>
          </w:p>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olor w:val="auto"/>
                <w:szCs w:val="21"/>
                <w:lang w:val="en-US" w:eastAsia="zh-CN"/>
              </w:rPr>
              <w:t>第二会议室</w:t>
            </w:r>
          </w:p>
        </w:tc>
      </w:tr>
      <w:tr>
        <w:tblPrEx>
          <w:tblCellMar>
            <w:top w:w="0" w:type="dxa"/>
            <w:left w:w="0" w:type="dxa"/>
            <w:bottom w:w="0" w:type="dxa"/>
            <w:right w:w="0" w:type="dxa"/>
          </w:tblCellMar>
        </w:tblPrEx>
        <w:trPr>
          <w:trHeight w:val="655"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星期二</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（9月26日）</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下午2:30</w:t>
            </w:r>
          </w:p>
        </w:tc>
        <w:tc>
          <w:tcPr>
            <w:tcW w:w="44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2023年省级教改项目评审会</w:t>
            </w:r>
          </w:p>
        </w:tc>
        <w:tc>
          <w:tcPr>
            <w:tcW w:w="8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徐东升</w:t>
            </w:r>
          </w:p>
        </w:tc>
        <w:tc>
          <w:tcPr>
            <w:tcW w:w="6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2023年省级教改申报项目负责人；</w:t>
            </w:r>
          </w:p>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评审专家另行通知</w:t>
            </w:r>
          </w:p>
        </w:tc>
        <w:tc>
          <w:tcPr>
            <w:tcW w:w="17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教务处</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会议中心</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第一、四</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会议室</w:t>
            </w:r>
          </w:p>
        </w:tc>
      </w:tr>
      <w:tr>
        <w:tblPrEx>
          <w:tblCellMar>
            <w:top w:w="0" w:type="dxa"/>
            <w:left w:w="0" w:type="dxa"/>
            <w:bottom w:w="0" w:type="dxa"/>
            <w:right w:w="0" w:type="dxa"/>
          </w:tblCellMar>
        </w:tblPrEx>
        <w:trPr>
          <w:trHeight w:val="595"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星期三</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（9月27日）</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上午9:30</w:t>
            </w:r>
          </w:p>
        </w:tc>
        <w:tc>
          <w:tcPr>
            <w:tcW w:w="44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校长办公会</w:t>
            </w:r>
          </w:p>
        </w:tc>
        <w:tc>
          <w:tcPr>
            <w:tcW w:w="8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陈  刚</w:t>
            </w:r>
          </w:p>
        </w:tc>
        <w:tc>
          <w:tcPr>
            <w:tcW w:w="6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校领导；</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其他人员另行通知</w:t>
            </w:r>
          </w:p>
        </w:tc>
        <w:tc>
          <w:tcPr>
            <w:tcW w:w="17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党政办</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会议中心</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第二会议室</w:t>
            </w:r>
          </w:p>
        </w:tc>
      </w:tr>
      <w:tr>
        <w:tblPrEx>
          <w:tblCellMar>
            <w:top w:w="0" w:type="dxa"/>
            <w:left w:w="0" w:type="dxa"/>
            <w:bottom w:w="0" w:type="dxa"/>
            <w:right w:w="0" w:type="dxa"/>
          </w:tblCellMar>
        </w:tblPrEx>
        <w:trPr>
          <w:trHeight w:val="595"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星期三</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（9月27日）</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下午3:00</w:t>
            </w:r>
          </w:p>
        </w:tc>
        <w:tc>
          <w:tcPr>
            <w:tcW w:w="44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少数民族师生</w:t>
            </w:r>
            <w:r>
              <w:rPr>
                <w:rFonts w:hint="default" w:ascii="仿宋_GB2312" w:hAnsi="仿宋_GB2312" w:eastAsia="仿宋_GB2312"/>
                <w:color w:val="auto"/>
                <w:szCs w:val="21"/>
                <w:lang w:val="en-US" w:eastAsia="zh-CN"/>
              </w:rPr>
              <w:t>“</w:t>
            </w:r>
            <w:r>
              <w:rPr>
                <w:rFonts w:hint="eastAsia" w:ascii="仿宋_GB2312" w:hAnsi="仿宋_GB2312" w:eastAsia="仿宋_GB2312"/>
                <w:color w:val="auto"/>
                <w:szCs w:val="21"/>
                <w:lang w:val="en-US" w:eastAsia="zh-CN"/>
              </w:rPr>
              <w:t>迎中秋、庆国庆、</w:t>
            </w:r>
          </w:p>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话团圆</w:t>
            </w:r>
            <w:r>
              <w:rPr>
                <w:rFonts w:hint="default" w:ascii="仿宋_GB2312" w:hAnsi="仿宋_GB2312" w:eastAsia="仿宋_GB2312"/>
                <w:color w:val="auto"/>
                <w:szCs w:val="21"/>
                <w:lang w:val="en-US" w:eastAsia="zh-CN"/>
              </w:rPr>
              <w:t>”</w:t>
            </w:r>
            <w:r>
              <w:rPr>
                <w:rFonts w:hint="eastAsia" w:ascii="仿宋_GB2312" w:hAnsi="仿宋_GB2312" w:eastAsia="仿宋_GB2312"/>
                <w:color w:val="auto"/>
                <w:szCs w:val="21"/>
                <w:lang w:val="en-US" w:eastAsia="zh-CN"/>
              </w:rPr>
              <w:t>联谊会</w:t>
            </w:r>
          </w:p>
        </w:tc>
        <w:tc>
          <w:tcPr>
            <w:tcW w:w="8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范  宏</w:t>
            </w:r>
          </w:p>
        </w:tc>
        <w:tc>
          <w:tcPr>
            <w:tcW w:w="6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党委委员、校务委员鲍锋；</w:t>
            </w:r>
          </w:p>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统战部、学工部负责人；少数民族师生代表</w:t>
            </w:r>
          </w:p>
        </w:tc>
        <w:tc>
          <w:tcPr>
            <w:tcW w:w="17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统战部</w:t>
            </w:r>
          </w:p>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学工部</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6号公寓</w:t>
            </w:r>
          </w:p>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大学生活动中心</w:t>
            </w:r>
          </w:p>
        </w:tc>
      </w:tr>
      <w:tr>
        <w:tblPrEx>
          <w:tblCellMar>
            <w:top w:w="0" w:type="dxa"/>
            <w:left w:w="0" w:type="dxa"/>
            <w:bottom w:w="0" w:type="dxa"/>
            <w:right w:w="0" w:type="dxa"/>
          </w:tblCellMar>
        </w:tblPrEx>
        <w:trPr>
          <w:trHeight w:val="595"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星期三</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（9月27日）</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下午2:30</w:t>
            </w:r>
          </w:p>
        </w:tc>
        <w:tc>
          <w:tcPr>
            <w:tcW w:w="44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“清风满园扬正气，书香与人铸忠魂”</w:t>
            </w:r>
          </w:p>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诵讲活动推进会</w:t>
            </w:r>
          </w:p>
        </w:tc>
        <w:tc>
          <w:tcPr>
            <w:tcW w:w="8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程  默</w:t>
            </w:r>
          </w:p>
        </w:tc>
        <w:tc>
          <w:tcPr>
            <w:tcW w:w="6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党政办、组织部、宣传部、统战部、校纪委监督检查室、教师工作部（人事处）、学生工作部（学生处、团委）、后勤管理与保障处、保卫处、关中书院、音乐学院负责人；</w:t>
            </w:r>
          </w:p>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《西安廉政研究》编辑；参赛选手</w:t>
            </w:r>
          </w:p>
        </w:tc>
        <w:tc>
          <w:tcPr>
            <w:tcW w:w="17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校纪委综合室</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马克思主义学院</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会议中心</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第一会议室</w:t>
            </w:r>
          </w:p>
        </w:tc>
      </w:tr>
      <w:tr>
        <w:tblPrEx>
          <w:tblCellMar>
            <w:top w:w="0" w:type="dxa"/>
            <w:left w:w="0" w:type="dxa"/>
            <w:bottom w:w="0" w:type="dxa"/>
            <w:right w:w="0" w:type="dxa"/>
          </w:tblCellMar>
        </w:tblPrEx>
        <w:trPr>
          <w:trHeight w:val="595"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星期四</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（9月28日）</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上午9:30</w:t>
            </w:r>
          </w:p>
        </w:tc>
        <w:tc>
          <w:tcPr>
            <w:tcW w:w="44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s="Times New Roman"/>
                <w:color w:val="auto"/>
                <w:kern w:val="2"/>
                <w:sz w:val="21"/>
                <w:szCs w:val="21"/>
                <w:lang w:val="en-US" w:eastAsia="zh-CN" w:bidi="ar-SA"/>
              </w:rPr>
              <w:t>党委会</w:t>
            </w:r>
          </w:p>
        </w:tc>
        <w:tc>
          <w:tcPr>
            <w:tcW w:w="8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s="Times New Roman"/>
                <w:color w:val="auto"/>
                <w:kern w:val="2"/>
                <w:sz w:val="21"/>
                <w:szCs w:val="21"/>
                <w:lang w:val="en-US" w:eastAsia="zh-CN" w:bidi="ar-SA"/>
              </w:rPr>
              <w:t>王育选</w:t>
            </w:r>
          </w:p>
        </w:tc>
        <w:tc>
          <w:tcPr>
            <w:tcW w:w="6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kern w:val="2"/>
                <w:sz w:val="21"/>
                <w:szCs w:val="21"/>
                <w:lang w:val="en-US" w:eastAsia="zh-CN" w:bidi="ar-SA"/>
              </w:rPr>
              <w:t>校领导；</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s="Times New Roman"/>
                <w:color w:val="auto"/>
                <w:kern w:val="2"/>
                <w:sz w:val="21"/>
                <w:szCs w:val="21"/>
                <w:lang w:val="en-US" w:eastAsia="zh-CN" w:bidi="ar-SA"/>
              </w:rPr>
              <w:t>其他参会人员另行通知</w:t>
            </w:r>
          </w:p>
        </w:tc>
        <w:tc>
          <w:tcPr>
            <w:tcW w:w="17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s="Times New Roman"/>
                <w:color w:val="auto"/>
                <w:kern w:val="2"/>
                <w:sz w:val="21"/>
                <w:szCs w:val="21"/>
                <w:lang w:val="en-US" w:eastAsia="zh-CN" w:bidi="ar-SA"/>
              </w:rPr>
              <w:t>党政办</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会议中心</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第二会议室</w:t>
            </w:r>
          </w:p>
        </w:tc>
      </w:tr>
      <w:tr>
        <w:tblPrEx>
          <w:tblCellMar>
            <w:top w:w="0" w:type="dxa"/>
            <w:left w:w="0" w:type="dxa"/>
            <w:bottom w:w="0" w:type="dxa"/>
            <w:right w:w="0" w:type="dxa"/>
          </w:tblCellMar>
        </w:tblPrEx>
        <w:trPr>
          <w:trHeight w:val="595"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星期四</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（9月28日）</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下午2:3</w:t>
            </w:r>
            <w:bookmarkStart w:id="2" w:name="_GoBack"/>
            <w:bookmarkEnd w:id="2"/>
            <w:r>
              <w:rPr>
                <w:rFonts w:hint="eastAsia" w:ascii="仿宋_GB2312" w:hAnsi="仿宋_GB2312" w:eastAsia="仿宋_GB2312"/>
                <w:color w:val="auto"/>
                <w:szCs w:val="21"/>
                <w:lang w:val="en-US" w:eastAsia="zh-CN"/>
              </w:rPr>
              <w:t>0</w:t>
            </w:r>
          </w:p>
        </w:tc>
        <w:tc>
          <w:tcPr>
            <w:tcW w:w="44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单位申请材料专题研讨会</w:t>
            </w:r>
          </w:p>
        </w:tc>
        <w:tc>
          <w:tcPr>
            <w:tcW w:w="8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刘明利</w:t>
            </w:r>
          </w:p>
        </w:tc>
        <w:tc>
          <w:tcPr>
            <w:tcW w:w="6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校申硕材料撰写组组长陈刚，副组长韩权；校务委员徐东升；</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学生处、教务处、师范学院、机械与材料工程学院、关中书院主要负责人；科研处、招生就业处、国有资产与实验室管理处相关负责人</w:t>
            </w:r>
          </w:p>
        </w:tc>
        <w:tc>
          <w:tcPr>
            <w:tcW w:w="17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学位与研究生管理处</w:t>
            </w:r>
          </w:p>
        </w:tc>
        <w:tc>
          <w:tcPr>
            <w:tcW w:w="14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会议中心</w:t>
            </w:r>
          </w:p>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第四会议室</w:t>
            </w:r>
          </w:p>
        </w:tc>
      </w:tr>
      <w:tr>
        <w:tblPrEx>
          <w:tblCellMar>
            <w:top w:w="0" w:type="dxa"/>
            <w:left w:w="0" w:type="dxa"/>
            <w:bottom w:w="0" w:type="dxa"/>
            <w:right w:w="0" w:type="dxa"/>
          </w:tblCellMar>
        </w:tblPrEx>
        <w:trPr>
          <w:trHeight w:val="838" w:hRule="atLeast"/>
          <w:jc w:val="center"/>
        </w:trPr>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备注</w:t>
            </w:r>
          </w:p>
        </w:tc>
        <w:tc>
          <w:tcPr>
            <w:tcW w:w="1463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left"/>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（1）9月25日（星期一）下午3：00，2023年陕西省高校毕业生建功立业先进事迹报告会（视频会），地点在办公楼一楼会议室。</w:t>
            </w:r>
          </w:p>
          <w:p>
            <w:pPr>
              <w:widowControl/>
              <w:spacing w:line="240" w:lineRule="exact"/>
              <w:jc w:val="left"/>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（2）9月25日（星期一）下午2:30，校领导接待日，地点在6号公寓校领导接待室。</w:t>
            </w:r>
          </w:p>
          <w:p>
            <w:pPr>
              <w:widowControl/>
              <w:spacing w:line="240" w:lineRule="exact"/>
              <w:jc w:val="left"/>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（3）9月25日（星期一）下午6:00，</w:t>
            </w:r>
            <w:bookmarkStart w:id="0" w:name="_Hlk146027294"/>
            <w:r>
              <w:rPr>
                <w:rFonts w:hint="eastAsia" w:ascii="仿宋_GB2312" w:hAnsi="仿宋_GB2312" w:eastAsia="仿宋_GB2312"/>
                <w:color w:val="auto"/>
                <w:szCs w:val="21"/>
                <w:lang w:val="en-US" w:eastAsia="zh-CN"/>
              </w:rPr>
              <w:t>电影《美术老师的放羊班》</w:t>
            </w:r>
            <w:bookmarkStart w:id="1" w:name="_Hlk145925623"/>
            <w:r>
              <w:rPr>
                <w:rFonts w:hint="eastAsia" w:ascii="仿宋_GB2312" w:hAnsi="仿宋_GB2312" w:eastAsia="仿宋_GB2312"/>
                <w:color w:val="auto"/>
                <w:szCs w:val="21"/>
                <w:lang w:val="en-US" w:eastAsia="zh-CN"/>
              </w:rPr>
              <w:t>西安文理学院</w:t>
            </w:r>
            <w:bookmarkEnd w:id="1"/>
            <w:r>
              <w:rPr>
                <w:rFonts w:hint="eastAsia" w:ascii="仿宋_GB2312" w:hAnsi="仿宋_GB2312" w:eastAsia="仿宋_GB2312"/>
                <w:color w:val="auto"/>
                <w:szCs w:val="21"/>
                <w:lang w:val="en-US" w:eastAsia="zh-CN"/>
              </w:rPr>
              <w:t>专场路演</w:t>
            </w:r>
            <w:bookmarkEnd w:id="0"/>
            <w:r>
              <w:rPr>
                <w:rFonts w:hint="eastAsia" w:ascii="仿宋_GB2312" w:hAnsi="仿宋_GB2312" w:eastAsia="仿宋_GB2312"/>
                <w:color w:val="auto"/>
                <w:szCs w:val="21"/>
                <w:lang w:val="en-US" w:eastAsia="zh-CN"/>
              </w:rPr>
              <w:t>，地点在明德楼A区报告厅。</w:t>
            </w:r>
          </w:p>
          <w:p>
            <w:pPr>
              <w:widowControl/>
              <w:spacing w:line="240" w:lineRule="exact"/>
              <w:jc w:val="left"/>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（4）9月26日（星期二）全天，“学习贯彻党的二十大精神坚定文化自信 讲好西安故事”演讲比赛决赛，地点在明德楼D区演播厅。</w:t>
            </w:r>
          </w:p>
          <w:p>
            <w:pPr>
              <w:widowControl/>
              <w:spacing w:line="240" w:lineRule="exact"/>
              <w:jc w:val="left"/>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（5）9月27日（星期三）下午3:00，“思想的力量”宣讲进青年示范活动，地点在办公楼一楼会议室。</w:t>
            </w:r>
          </w:p>
          <w:p>
            <w:pPr>
              <w:widowControl/>
              <w:spacing w:line="240" w:lineRule="exact"/>
              <w:jc w:val="left"/>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（6）9月27日（星期三）下午2:30，“第四届金秋外语文化节”开幕式暨外研社“国才杯”英语演讲比赛，地点在明德楼D区演播厅。</w:t>
            </w:r>
          </w:p>
          <w:p>
            <w:pPr>
              <w:widowControl/>
              <w:spacing w:line="240" w:lineRule="exact"/>
              <w:jc w:val="left"/>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（7）9月28日（星期四）上午9:00，中秋节、国庆节</w:t>
            </w:r>
            <w:r>
              <w:rPr>
                <w:rFonts w:hint="default" w:ascii="仿宋_GB2312" w:hAnsi="仿宋_GB2312" w:eastAsia="仿宋_GB2312"/>
                <w:color w:val="auto"/>
                <w:szCs w:val="21"/>
                <w:lang w:val="en-US" w:eastAsia="zh-CN"/>
              </w:rPr>
              <w:t>前</w:t>
            </w:r>
            <w:r>
              <w:rPr>
                <w:rFonts w:hint="eastAsia" w:ascii="仿宋_GB2312" w:hAnsi="仿宋_GB2312" w:eastAsia="仿宋_GB2312"/>
                <w:color w:val="auto"/>
                <w:szCs w:val="21"/>
                <w:lang w:val="en-US" w:eastAsia="zh-CN"/>
              </w:rPr>
              <w:t>校园安全大检查，各部门、各学院</w:t>
            </w:r>
            <w:r>
              <w:rPr>
                <w:rFonts w:hint="default" w:ascii="仿宋_GB2312" w:hAnsi="仿宋_GB2312" w:eastAsia="仿宋_GB2312"/>
                <w:color w:val="auto"/>
                <w:szCs w:val="21"/>
                <w:lang w:val="en-US" w:eastAsia="zh-CN"/>
              </w:rPr>
              <w:t>按照《关于做好2023年</w:t>
            </w:r>
            <w:r>
              <w:rPr>
                <w:rFonts w:hint="eastAsia" w:ascii="仿宋_GB2312" w:hAnsi="仿宋_GB2312" w:eastAsia="仿宋_GB2312"/>
                <w:color w:val="auto"/>
                <w:szCs w:val="21"/>
                <w:lang w:val="en-US" w:eastAsia="zh-CN"/>
              </w:rPr>
              <w:t>中秋、国庆</w:t>
            </w:r>
            <w:r>
              <w:rPr>
                <w:rFonts w:hint="default" w:ascii="仿宋_GB2312" w:hAnsi="仿宋_GB2312" w:eastAsia="仿宋_GB2312"/>
                <w:color w:val="auto"/>
                <w:szCs w:val="21"/>
                <w:lang w:val="en-US" w:eastAsia="zh-CN"/>
              </w:rPr>
              <w:t>节</w:t>
            </w:r>
            <w:r>
              <w:rPr>
                <w:rFonts w:hint="eastAsia" w:ascii="仿宋_GB2312" w:hAnsi="仿宋_GB2312" w:eastAsia="仿宋_GB2312"/>
                <w:color w:val="auto"/>
                <w:szCs w:val="21"/>
                <w:lang w:val="en-US" w:eastAsia="zh-CN"/>
              </w:rPr>
              <w:t>假期</w:t>
            </w:r>
            <w:r>
              <w:rPr>
                <w:rFonts w:hint="default" w:ascii="仿宋_GB2312" w:hAnsi="仿宋_GB2312" w:eastAsia="仿宋_GB2312"/>
                <w:color w:val="auto"/>
                <w:szCs w:val="21"/>
                <w:lang w:val="en-US" w:eastAsia="zh-CN"/>
              </w:rPr>
              <w:t>安全工作的通知》要求</w:t>
            </w:r>
            <w:r>
              <w:rPr>
                <w:rFonts w:hint="eastAsia" w:ascii="仿宋_GB2312" w:hAnsi="仿宋_GB2312" w:eastAsia="仿宋_GB2312"/>
                <w:color w:val="auto"/>
                <w:szCs w:val="21"/>
                <w:lang w:val="en-US" w:eastAsia="zh-CN"/>
              </w:rPr>
              <w:t>进行自查自纠，各职能业务部门进行专项检查</w:t>
            </w:r>
            <w:r>
              <w:rPr>
                <w:rFonts w:hint="default" w:ascii="仿宋_GB2312" w:hAnsi="仿宋_GB2312" w:eastAsia="仿宋_GB2312"/>
                <w:color w:val="auto"/>
                <w:szCs w:val="21"/>
                <w:lang w:val="en-US" w:eastAsia="zh-CN"/>
              </w:rPr>
              <w:t>。</w:t>
            </w:r>
            <w:r>
              <w:rPr>
                <w:rFonts w:hint="eastAsia" w:ascii="仿宋_GB2312" w:hAnsi="仿宋_GB2312" w:eastAsia="仿宋_GB2312"/>
                <w:color w:val="auto"/>
                <w:szCs w:val="21"/>
                <w:lang w:val="en-US" w:eastAsia="zh-CN"/>
              </w:rPr>
              <w:br w:type="textWrapping"/>
            </w:r>
            <w:r>
              <w:rPr>
                <w:rFonts w:hint="eastAsia" w:ascii="仿宋_GB2312" w:hAnsi="仿宋_GB2312" w:eastAsia="仿宋_GB2312"/>
                <w:color w:val="auto"/>
                <w:szCs w:val="21"/>
                <w:lang w:val="en-US" w:eastAsia="zh-CN"/>
              </w:rPr>
              <w:t>（8）9月27日-9月28日，西安市卫生健康委员会深入学习习近平总书记在听取陕西省委和省政府工作汇报时的重要讲话专题培训班第二期，地点在明德楼D区605室。</w:t>
            </w:r>
          </w:p>
          <w:p>
            <w:pPr>
              <w:widowControl/>
              <w:spacing w:line="240" w:lineRule="exact"/>
              <w:jc w:val="left"/>
              <w:rPr>
                <w:rFonts w:hint="default" w:ascii="仿宋_GB2312" w:hAnsi="仿宋_GB2312" w:eastAsia="仿宋_GB2312"/>
                <w:color w:val="auto"/>
                <w:szCs w:val="21"/>
                <w:lang w:val="en-US" w:eastAsia="zh-CN"/>
              </w:rPr>
            </w:pPr>
            <w:r>
              <w:rPr>
                <w:rFonts w:hint="eastAsia" w:ascii="仿宋_GB2312" w:hAnsi="仿宋_GB2312" w:eastAsia="仿宋_GB2312"/>
                <w:color w:val="auto"/>
                <w:szCs w:val="21"/>
                <w:lang w:val="en-US" w:eastAsia="zh-CN"/>
              </w:rPr>
              <w:t>（9）国庆节放假安排：9月29日至10月6日（第5周星期五至第6周星期五）放假，共8天。10月7日、8日全校师生正常上班、上课，执行学校冬季作息时间。10月7日（第6周星期六）上双周星期四课程，10月8日（第6周星期日）上双周星期五课程。</w:t>
            </w:r>
            <w:r>
              <w:rPr>
                <w:rFonts w:hint="default" w:ascii="仿宋_GB2312" w:hAnsi="仿宋_GB2312" w:eastAsia="仿宋_GB2312"/>
                <w:color w:val="auto"/>
                <w:szCs w:val="21"/>
                <w:lang w:val="en-US" w:eastAsia="zh-CN"/>
              </w:rPr>
              <w:t>国庆节后上班时间调整为冬季作息时间：上午8:00-12:00，下午14:00-17:00。</w:t>
            </w:r>
          </w:p>
        </w:tc>
      </w:tr>
    </w:tbl>
    <w:p>
      <w:pPr>
        <w:spacing w:line="240" w:lineRule="atLeast"/>
        <w:jc w:val="both"/>
        <w:rPr>
          <w:rFonts w:hint="default" w:ascii="仿宋_GB2312" w:hAnsi="仿宋_GB2312" w:eastAsia="仿宋_GB2312"/>
          <w:color w:val="auto"/>
          <w:szCs w:val="21"/>
          <w:lang w:val="en-US" w:eastAsia="zh-CN"/>
        </w:rPr>
      </w:pPr>
      <w:r>
        <w:rPr>
          <w:rFonts w:hint="eastAsia" w:ascii="仿宋_GB2312" w:hAnsi="仿宋_GB2312" w:eastAsia="仿宋_GB2312"/>
          <w:color w:val="000000"/>
          <w:szCs w:val="21"/>
          <w:lang w:val="en-US" w:eastAsia="zh-CN"/>
        </w:rPr>
        <w:t xml:space="preserve">                                                                                                                                     </w:t>
      </w:r>
      <w:r>
        <w:rPr>
          <w:rFonts w:hint="eastAsia" w:ascii="仿宋_GB2312" w:hAnsi="仿宋_GB2312" w:eastAsia="仿宋_GB2312"/>
          <w:color w:val="auto"/>
          <w:szCs w:val="21"/>
          <w:lang w:val="en-US" w:eastAsia="zh-CN"/>
        </w:rPr>
        <w:t xml:space="preserve"> 党政办公室</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M2NmZDcyODEwZWJkN2Q3Y2Q4MWFmZThkNjNhYTkifQ=="/>
  </w:docVars>
  <w:rsids>
    <w:rsidRoot w:val="00000000"/>
    <w:rsid w:val="131D1343"/>
    <w:rsid w:val="1FBB2D9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sz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Body Text 3"/>
    <w:basedOn w:val="1"/>
    <w:next w:val="4"/>
    <w:qFormat/>
    <w:uiPriority w:val="99"/>
    <w:pPr>
      <w:spacing w:after="120"/>
    </w:pPr>
    <w:rPr>
      <w:sz w:val="16"/>
      <w:szCs w:val="16"/>
    </w:rPr>
  </w:style>
  <w:style w:type="paragraph" w:customStyle="1" w:styleId="4">
    <w:name w:val="Char1"/>
    <w:basedOn w:val="1"/>
    <w:qFormat/>
    <w:uiPriority w:val="0"/>
    <w:pPr>
      <w:tabs>
        <w:tab w:val="left" w:pos="840"/>
      </w:tabs>
      <w:ind w:left="840" w:hanging="420"/>
    </w:pPr>
    <w:rPr>
      <w:sz w:val="24"/>
      <w:szCs w:val="30"/>
    </w:rPr>
  </w:style>
  <w:style w:type="paragraph" w:styleId="5">
    <w:name w:val="Body Text Indent"/>
    <w:basedOn w:val="1"/>
    <w:qFormat/>
    <w:uiPriority w:val="0"/>
    <w:pPr>
      <w:widowControl/>
      <w:spacing w:before="360" w:line="360" w:lineRule="atLeast"/>
      <w:ind w:left="12468" w:hanging="960"/>
    </w:pPr>
    <w:rPr>
      <w:color w:val="000000"/>
      <w:kern w:val="0"/>
      <w:sz w:val="32"/>
      <w:szCs w:val="32"/>
    </w:rPr>
  </w:style>
  <w:style w:type="paragraph" w:styleId="6">
    <w:name w:val="Date"/>
    <w:basedOn w:val="1"/>
    <w:next w:val="1"/>
    <w:qFormat/>
    <w:uiPriority w:val="0"/>
    <w:pPr>
      <w:ind w:left="100" w:leftChars="2500"/>
    </w:pPr>
  </w:style>
  <w:style w:type="paragraph" w:styleId="7">
    <w:name w:val="Balloon Text"/>
    <w:basedOn w:val="1"/>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FollowedHyperlink"/>
    <w:basedOn w:val="13"/>
    <w:qFormat/>
    <w:uiPriority w:val="0"/>
    <w:rPr>
      <w:color w:val="800080"/>
      <w:u w:val="single"/>
    </w:rPr>
  </w:style>
  <w:style w:type="character" w:styleId="16">
    <w:name w:val="Emphasis"/>
    <w:basedOn w:val="13"/>
    <w:qFormat/>
    <w:uiPriority w:val="0"/>
    <w:rPr>
      <w:i/>
      <w:iCs/>
    </w:rPr>
  </w:style>
  <w:style w:type="character" w:styleId="17">
    <w:name w:val="Hyperlink"/>
    <w:basedOn w:val="13"/>
    <w:qFormat/>
    <w:uiPriority w:val="0"/>
    <w:rPr>
      <w:color w:val="0000FF"/>
      <w:u w:val="single"/>
    </w:rPr>
  </w:style>
  <w:style w:type="character" w:customStyle="1" w:styleId="18">
    <w:name w:val="t"/>
    <w:basedOn w:val="13"/>
    <w:qFormat/>
    <w:uiPriority w:val="0"/>
  </w:style>
  <w:style w:type="character" w:customStyle="1" w:styleId="19">
    <w:name w:val="页眉 字符"/>
    <w:basedOn w:val="13"/>
    <w:link w:val="9"/>
    <w:qFormat/>
    <w:uiPriority w:val="0"/>
    <w:rPr>
      <w:kern w:val="2"/>
      <w:sz w:val="18"/>
      <w:szCs w:val="18"/>
    </w:rPr>
  </w:style>
  <w:style w:type="character" w:customStyle="1" w:styleId="20">
    <w:name w:val="页脚 字符"/>
    <w:basedOn w:val="13"/>
    <w:link w:val="8"/>
    <w:qFormat/>
    <w:uiPriority w:val="0"/>
    <w:rPr>
      <w:kern w:val="2"/>
      <w:sz w:val="18"/>
      <w:szCs w:val="18"/>
    </w:rPr>
  </w:style>
  <w:style w:type="paragraph" w:customStyle="1" w:styleId="21">
    <w:name w:val="默认段落字体 Para Char Char Char Char Char Char Char"/>
    <w:basedOn w:val="1"/>
    <w:qFormat/>
    <w:uiPriority w:val="0"/>
    <w:rPr>
      <w:rFonts w:eastAsia="方正仿宋简体"/>
      <w:sz w:val="32"/>
      <w:szCs w:val="20"/>
    </w:rPr>
  </w:style>
  <w:style w:type="paragraph" w:customStyle="1" w:styleId="22">
    <w:name w:val="Char"/>
    <w:basedOn w:val="1"/>
    <w:qFormat/>
    <w:uiPriority w:val="0"/>
    <w:pPr>
      <w:spacing w:line="360" w:lineRule="auto"/>
      <w:ind w:firstLine="422" w:firstLineChars="200"/>
    </w:pPr>
  </w:style>
  <w:style w:type="paragraph" w:customStyle="1" w:styleId="23">
    <w:name w:val="Char Char1 Char"/>
    <w:basedOn w:val="1"/>
    <w:qFormat/>
    <w:uiPriority w:val="0"/>
    <w:pPr>
      <w:spacing w:line="360" w:lineRule="auto"/>
    </w:pPr>
    <w:rPr>
      <w:rFonts w:eastAsia="仿宋_GB2312"/>
      <w:sz w:val="32"/>
    </w:rPr>
  </w:style>
  <w:style w:type="paragraph" w:customStyle="1" w:styleId="24">
    <w:name w:val="列出段落1"/>
    <w:basedOn w:val="1"/>
    <w:qFormat/>
    <w:uiPriority w:val="34"/>
    <w:pPr>
      <w:spacing w:line="220" w:lineRule="atLeast"/>
      <w:ind w:left="480"/>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小熔工作室</Company>
  <Pages>2</Pages>
  <Words>1373</Words>
  <Characters>1481</Characters>
  <Lines>5</Lines>
  <Paragraphs>1</Paragraphs>
  <TotalTime>3</TotalTime>
  <ScaleCrop>false</ScaleCrop>
  <LinksUpToDate>false</LinksUpToDate>
  <CharactersWithSpaces>1678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2020-01-08T12:00:00Z</dcterms:created>
  <dc:creator>wlxy</dc:creator>
  <cp:lastModifiedBy>王玥</cp:lastModifiedBy>
  <cp:lastPrinted>2023-09-22T18:09:00Z</cp:lastPrinted>
  <dcterms:modified xsi:type="dcterms:W3CDTF">2023-09-24T10:36:11Z</dcterms:modified>
  <dc:title>西安文理学院第十一周党政主要会议安排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DA9AFD9E28754E01BCF34D6C1C641638_13</vt:lpwstr>
  </property>
</Properties>
</file>