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3C1" w:rsidRPr="00E623C1" w:rsidRDefault="00E623C1" w:rsidP="00E623C1">
      <w:pPr>
        <w:widowControl/>
        <w:shd w:val="clear" w:color="auto" w:fill="FFFFFF"/>
        <w:spacing w:line="420" w:lineRule="atLeast"/>
        <w:jc w:val="center"/>
        <w:rPr>
          <w:rFonts w:ascii="Verdana" w:eastAsia="宋体" w:hAnsi="Verdana" w:cs="宋体"/>
          <w:color w:val="4E4E4E"/>
          <w:kern w:val="0"/>
          <w:szCs w:val="21"/>
        </w:rPr>
      </w:pPr>
      <w:r w:rsidRPr="00E623C1">
        <w:rPr>
          <w:rFonts w:ascii="Verdana" w:eastAsia="宋体" w:hAnsi="Verdana" w:cs="宋体"/>
          <w:color w:val="4E4E4E"/>
          <w:kern w:val="0"/>
          <w:szCs w:val="21"/>
        </w:rPr>
        <w:t>陕西省本科高校虚拟仿真实验教学中心遴选要求</w:t>
      </w:r>
      <w:r w:rsidRPr="00E623C1">
        <w:rPr>
          <w:rFonts w:ascii="Verdana" w:eastAsia="宋体" w:hAnsi="Verdana" w:cs="宋体"/>
          <w:color w:val="4E4E4E"/>
          <w:kern w:val="0"/>
          <w:szCs w:val="21"/>
        </w:rPr>
        <w:br/>
        <w:t>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6"/>
        <w:gridCol w:w="1178"/>
        <w:gridCol w:w="6352"/>
      </w:tblGrid>
      <w:tr w:rsidR="00E623C1" w:rsidRPr="00E623C1" w:rsidTr="00E623C1">
        <w:trPr>
          <w:tblCellSpacing w:w="0" w:type="dxa"/>
          <w:jc w:val="center"/>
        </w:trPr>
        <w:tc>
          <w:tcPr>
            <w:tcW w:w="22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b/>
                <w:bCs/>
                <w:kern w:val="0"/>
                <w:sz w:val="24"/>
                <w:szCs w:val="24"/>
              </w:rPr>
              <w:t>遴选要求</w:t>
            </w:r>
          </w:p>
        </w:tc>
        <w:tc>
          <w:tcPr>
            <w:tcW w:w="7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b/>
                <w:bCs/>
                <w:kern w:val="0"/>
                <w:sz w:val="24"/>
                <w:szCs w:val="24"/>
              </w:rPr>
              <w:t>主要内容</w:t>
            </w:r>
          </w:p>
        </w:tc>
      </w:tr>
      <w:tr w:rsidR="00E623C1" w:rsidRPr="00E623C1" w:rsidTr="00E623C1">
        <w:trPr>
          <w:tblCellSpacing w:w="0" w:type="dxa"/>
          <w:jc w:val="center"/>
        </w:trPr>
        <w:tc>
          <w:tcPr>
            <w:tcW w:w="22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特色与创新</w:t>
            </w:r>
          </w:p>
        </w:tc>
        <w:tc>
          <w:tcPr>
            <w:tcW w:w="7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虚拟仿真实验教学中心建设特色与创新。</w:t>
            </w:r>
          </w:p>
        </w:tc>
      </w:tr>
      <w:tr w:rsidR="00E623C1" w:rsidRPr="00E623C1" w:rsidTr="00E623C1">
        <w:trPr>
          <w:tblCellSpacing w:w="0" w:type="dxa"/>
          <w:jc w:val="center"/>
        </w:trPr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虚拟</w:t>
            </w:r>
          </w:p>
          <w:p w:rsidR="00E623C1" w:rsidRPr="00E623C1" w:rsidRDefault="00E623C1" w:rsidP="00E623C1">
            <w:pPr>
              <w:widowControl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仿真</w:t>
            </w:r>
          </w:p>
          <w:p w:rsidR="00E623C1" w:rsidRPr="00E623C1" w:rsidRDefault="00E623C1" w:rsidP="00E623C1">
            <w:pPr>
              <w:widowControl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实验</w:t>
            </w:r>
          </w:p>
          <w:p w:rsidR="00E623C1" w:rsidRPr="00E623C1" w:rsidRDefault="00E623C1" w:rsidP="00E623C1">
            <w:pPr>
              <w:widowControl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教学</w:t>
            </w:r>
          </w:p>
          <w:p w:rsidR="00E623C1" w:rsidRPr="00E623C1" w:rsidRDefault="00E623C1" w:rsidP="00E623C1">
            <w:pPr>
              <w:widowControl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资源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1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虚拟仿真实验教学资源建设</w:t>
            </w:r>
          </w:p>
        </w:tc>
        <w:tc>
          <w:tcPr>
            <w:tcW w:w="7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a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教学资源的必要性、适用性、创新性，实验项目的丰富程度；</w:t>
            </w:r>
          </w:p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b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真实实验无法开展或高危险的实验教学资源；或大型、综合的虚拟实训资源；或模拟真实实验教学中成本高、资源（包括能源和试验原材料）消耗大、污染严重的实验教学资源；其他虚拟仿真实验教学资源；</w:t>
            </w:r>
          </w:p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c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可配置、连接、调节和使用虚拟实验仪器设备进行实验；</w:t>
            </w:r>
          </w:p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d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教学资源开放共享的可行性。</w:t>
            </w:r>
          </w:p>
        </w:tc>
      </w:tr>
      <w:tr w:rsidR="00E623C1" w:rsidRPr="00E623C1" w:rsidTr="00E623C1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2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科研成果转化为实验教学内容</w:t>
            </w:r>
          </w:p>
        </w:tc>
        <w:tc>
          <w:tcPr>
            <w:tcW w:w="7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a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科研设备用于虚拟仿真实验教学；</w:t>
            </w:r>
          </w:p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b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科研成果拓展虚拟仿真实验教学范围、丰富虚拟仿真实验教学内容；</w:t>
            </w:r>
          </w:p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c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科研成果开阔学生视野、拓展知识结构、提升综合能力。</w:t>
            </w:r>
          </w:p>
        </w:tc>
      </w:tr>
      <w:tr w:rsidR="00E623C1" w:rsidRPr="00E623C1" w:rsidTr="00E623C1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3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校企合作</w:t>
            </w:r>
          </w:p>
        </w:tc>
        <w:tc>
          <w:tcPr>
            <w:tcW w:w="7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a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校企共建共管的合作模式和成果；</w:t>
            </w:r>
          </w:p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b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虚拟仿真实验教学可持续发展思路和办法的可操作性。</w:t>
            </w:r>
          </w:p>
        </w:tc>
      </w:tr>
      <w:tr w:rsidR="00E623C1" w:rsidRPr="00E623C1" w:rsidTr="00E623C1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4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资源共享</w:t>
            </w:r>
          </w:p>
        </w:tc>
        <w:tc>
          <w:tcPr>
            <w:tcW w:w="7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a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目前虚拟仿真实验教学资源的开放共享状况；</w:t>
            </w:r>
          </w:p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b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进一步实现开放共享的计划与安排。</w:t>
            </w:r>
          </w:p>
        </w:tc>
      </w:tr>
      <w:tr w:rsidR="00E623C1" w:rsidRPr="00E623C1" w:rsidTr="00E623C1">
        <w:trPr>
          <w:tblCellSpacing w:w="0" w:type="dxa"/>
          <w:jc w:val="center"/>
        </w:trPr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实验</w:t>
            </w:r>
          </w:p>
          <w:p w:rsidR="00E623C1" w:rsidRPr="00E623C1" w:rsidRDefault="00E623C1" w:rsidP="00E623C1">
            <w:pPr>
              <w:widowControl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教学</w:t>
            </w:r>
          </w:p>
          <w:p w:rsidR="00E623C1" w:rsidRPr="00E623C1" w:rsidRDefault="00E623C1" w:rsidP="00E623C1">
            <w:pPr>
              <w:widowControl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队伍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1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教师水平与实验教学水平</w:t>
            </w:r>
          </w:p>
        </w:tc>
        <w:tc>
          <w:tcPr>
            <w:tcW w:w="7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a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中心负责人与骨干教师的学术水平高；</w:t>
            </w:r>
          </w:p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b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教学能力强，实验教学经验丰富，教学特色鲜明。</w:t>
            </w:r>
          </w:p>
        </w:tc>
      </w:tr>
      <w:tr w:rsidR="00E623C1" w:rsidRPr="00E623C1" w:rsidTr="00E623C1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2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队伍结构与素质</w:t>
            </w:r>
          </w:p>
        </w:tc>
        <w:tc>
          <w:tcPr>
            <w:tcW w:w="7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a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学科专业教师与信息技术研发人员配置合理；</w:t>
            </w:r>
          </w:p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b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青年教师的培养计划科学合理，并取得实际效果；</w:t>
            </w:r>
          </w:p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c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有虚拟仿真实验教学中心建设、技术支持和运行维护的专职队伍；</w:t>
            </w:r>
          </w:p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d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有企业背景的人员参与教学中心建设。</w:t>
            </w:r>
          </w:p>
        </w:tc>
      </w:tr>
      <w:tr w:rsidR="00E623C1" w:rsidRPr="00E623C1" w:rsidTr="00E623C1">
        <w:trPr>
          <w:tblCellSpacing w:w="0" w:type="dxa"/>
          <w:jc w:val="center"/>
        </w:trPr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管理</w:t>
            </w:r>
          </w:p>
          <w:p w:rsidR="00E623C1" w:rsidRPr="00E623C1" w:rsidRDefault="00E623C1" w:rsidP="00E623C1">
            <w:pPr>
              <w:widowControl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与</w:t>
            </w:r>
          </w:p>
          <w:p w:rsidR="00E623C1" w:rsidRPr="00E623C1" w:rsidRDefault="00E623C1" w:rsidP="00E623C1">
            <w:pPr>
              <w:widowControl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共享</w:t>
            </w:r>
          </w:p>
          <w:p w:rsidR="00E623C1" w:rsidRPr="00E623C1" w:rsidRDefault="00E623C1" w:rsidP="00E623C1">
            <w:pPr>
              <w:widowControl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平台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1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校园网络及教学信息化平台水平</w:t>
            </w:r>
          </w:p>
        </w:tc>
        <w:tc>
          <w:tcPr>
            <w:tcW w:w="7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a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有大型存储设备，能够保障网络应用；</w:t>
            </w:r>
          </w:p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b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校园门户网站对校内外公布虚拟仿真实验教学信息，提供虚拟仿真实验教学平台链接等相关服务；</w:t>
            </w:r>
          </w:p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c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具有信息发布、数据收集分析、互动交流、成绩评定、成果展示等功能。</w:t>
            </w:r>
          </w:p>
        </w:tc>
      </w:tr>
      <w:tr w:rsidR="00E623C1" w:rsidRPr="00E623C1" w:rsidTr="00E623C1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2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网络管理与安全</w:t>
            </w:r>
          </w:p>
        </w:tc>
        <w:tc>
          <w:tcPr>
            <w:tcW w:w="7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a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有用户身份管理、认证和计费管理系统，提供用户认证和权限等级识别；</w:t>
            </w:r>
          </w:p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b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具有网络防病毒、信息过滤和入侵检测功能，实现网络的安全运行、管理和维护。</w:t>
            </w:r>
          </w:p>
        </w:tc>
      </w:tr>
      <w:tr w:rsidR="00E623C1" w:rsidRPr="00E623C1" w:rsidTr="00E623C1">
        <w:trPr>
          <w:tblCellSpacing w:w="0" w:type="dxa"/>
          <w:jc w:val="center"/>
        </w:trPr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条件</w:t>
            </w:r>
          </w:p>
          <w:p w:rsidR="00E623C1" w:rsidRPr="00E623C1" w:rsidRDefault="00E623C1" w:rsidP="00E623C1">
            <w:pPr>
              <w:widowControl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保障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1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基础条件与管理规范</w:t>
            </w:r>
          </w:p>
        </w:tc>
        <w:tc>
          <w:tcPr>
            <w:tcW w:w="7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a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虚拟仿真实验教学中心基础条件符合教学要求；</w:t>
            </w:r>
          </w:p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b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有教学中心专职队伍的管理规范；</w:t>
            </w:r>
          </w:p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c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有教学效果考核、评价和反馈机制；</w:t>
            </w:r>
          </w:p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d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有设备运行、维护、更新和管理的相关规范。</w:t>
            </w:r>
          </w:p>
        </w:tc>
      </w:tr>
      <w:tr w:rsidR="00E623C1" w:rsidRPr="00E623C1" w:rsidTr="00E623C1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2</w:t>
            </w: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资金保障</w:t>
            </w:r>
          </w:p>
        </w:tc>
        <w:tc>
          <w:tcPr>
            <w:tcW w:w="7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23C1" w:rsidRPr="00E623C1" w:rsidRDefault="00E623C1" w:rsidP="00E623C1">
            <w:pPr>
              <w:widowControl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E623C1">
              <w:rPr>
                <w:rFonts w:ascii="Verdana" w:eastAsia="宋体" w:hAnsi="Verdana" w:cs="宋体"/>
                <w:kern w:val="0"/>
                <w:sz w:val="24"/>
                <w:szCs w:val="24"/>
              </w:rPr>
              <w:t>学校有持续稳定的虚拟仿真实验教学建设和管理经费。</w:t>
            </w:r>
          </w:p>
        </w:tc>
      </w:tr>
    </w:tbl>
    <w:p w:rsidR="00AC0E88" w:rsidRPr="00E623C1" w:rsidRDefault="00AC0E88">
      <w:bookmarkStart w:id="0" w:name="_GoBack"/>
      <w:bookmarkEnd w:id="0"/>
    </w:p>
    <w:sectPr w:rsidR="00AC0E88" w:rsidRPr="00E623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9BE" w:rsidRDefault="000B19BE" w:rsidP="00E623C1">
      <w:r>
        <w:separator/>
      </w:r>
    </w:p>
  </w:endnote>
  <w:endnote w:type="continuationSeparator" w:id="0">
    <w:p w:rsidR="000B19BE" w:rsidRDefault="000B19BE" w:rsidP="00E62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9BE" w:rsidRDefault="000B19BE" w:rsidP="00E623C1">
      <w:r>
        <w:separator/>
      </w:r>
    </w:p>
  </w:footnote>
  <w:footnote w:type="continuationSeparator" w:id="0">
    <w:p w:rsidR="000B19BE" w:rsidRDefault="000B19BE" w:rsidP="00E623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299"/>
    <w:rsid w:val="000B19BE"/>
    <w:rsid w:val="00AC0E88"/>
    <w:rsid w:val="00E623C1"/>
    <w:rsid w:val="00EC4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23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23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23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23C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23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23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23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23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6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87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7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8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0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8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5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9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9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818</Characters>
  <Application>Microsoft Office Word</Application>
  <DocSecurity>0</DocSecurity>
  <Lines>6</Lines>
  <Paragraphs>1</Paragraphs>
  <ScaleCrop>false</ScaleCrop>
  <Company>Microsoft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2017-03-01T01:02:00Z</dcterms:created>
  <dcterms:modified xsi:type="dcterms:W3CDTF">2017-03-01T01:02:00Z</dcterms:modified>
</cp:coreProperties>
</file>