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jc w:val="center"/>
        <w:rPr>
          <w:rFonts w:hint="eastAsia" w:ascii="方正小标宋简体" w:hAnsi="方正小标宋简体" w:eastAsia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西安文理学院2</w:t>
      </w:r>
      <w:r>
        <w:rPr>
          <w:rFonts w:ascii="方正小标宋简体" w:hAnsi="方正小标宋简体" w:eastAsia="方正小标宋简体"/>
          <w:sz w:val="32"/>
          <w:szCs w:val="32"/>
        </w:rPr>
        <w:t>023</w:t>
      </w:r>
      <w:r>
        <w:rPr>
          <w:rFonts w:hint="eastAsia" w:ascii="方正小标宋简体" w:hAnsi="方正小标宋简体" w:eastAsia="方正小标宋简体"/>
          <w:sz w:val="32"/>
          <w:szCs w:val="32"/>
        </w:rPr>
        <w:t>年网络思政</w:t>
      </w:r>
      <w:r>
        <w:rPr>
          <w:rFonts w:hint="eastAsia" w:ascii="方正小标宋简体" w:hAnsi="方正小标宋简体" w:eastAsia="方正小标宋简体"/>
          <w:sz w:val="32"/>
          <w:szCs w:val="32"/>
          <w:lang w:eastAsia="zh-CN"/>
        </w:rPr>
        <w:t>专题</w:t>
      </w:r>
      <w:r>
        <w:rPr>
          <w:rFonts w:hint="eastAsia" w:ascii="方正小标宋简体" w:hAnsi="方正小标宋简体" w:eastAsia="方正小标宋简体"/>
          <w:sz w:val="32"/>
          <w:szCs w:val="32"/>
        </w:rPr>
        <w:t>项目</w:t>
      </w:r>
      <w:r>
        <w:rPr>
          <w:rFonts w:hint="eastAsia" w:ascii="方正小标宋简体" w:hAnsi="方正小标宋简体" w:eastAsia="方正小标宋简体"/>
          <w:sz w:val="32"/>
          <w:szCs w:val="32"/>
          <w:lang w:eastAsia="zh-CN"/>
        </w:rPr>
        <w:t>申报指南</w:t>
      </w:r>
    </w:p>
    <w:tbl>
      <w:tblPr>
        <w:tblStyle w:val="5"/>
        <w:tblW w:w="13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571"/>
        <w:gridCol w:w="1681"/>
        <w:gridCol w:w="4904"/>
        <w:gridCol w:w="3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序号</w:t>
            </w: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指南</w:t>
            </w:r>
          </w:p>
        </w:tc>
        <w:tc>
          <w:tcPr>
            <w:tcW w:w="168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类型</w:t>
            </w:r>
          </w:p>
        </w:tc>
        <w:tc>
          <w:tcPr>
            <w:tcW w:w="490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研究/实践内容</w:t>
            </w:r>
          </w:p>
        </w:tc>
        <w:tc>
          <w:tcPr>
            <w:tcW w:w="314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结题要求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</w:t>
            </w:r>
          </w:p>
        </w:tc>
        <w:tc>
          <w:tcPr>
            <w:tcW w:w="257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学习宣传贯彻党的二十大精神</w:t>
            </w:r>
          </w:p>
        </w:tc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 研究类、实践类</w:t>
            </w:r>
          </w:p>
        </w:tc>
        <w:tc>
          <w:tcPr>
            <w:tcW w:w="4904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党的二</w:t>
            </w:r>
            <w:bookmarkStart w:id="0" w:name="_GoBack"/>
            <w:bookmarkEnd w:id="0"/>
            <w:r>
              <w:rPr>
                <w:rFonts w:hint="eastAsia" w:ascii="楷体" w:hAnsi="楷体" w:eastAsia="楷体"/>
                <w:sz w:val="28"/>
                <w:szCs w:val="28"/>
              </w:rPr>
              <w:t>十大精神理论研究阐释、网络宣传</w:t>
            </w:r>
          </w:p>
        </w:tc>
        <w:tc>
          <w:tcPr>
            <w:tcW w:w="3145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形成研究成果，相关论文、视频等在网络进行展示、宣传。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</w:t>
            </w:r>
          </w:p>
        </w:tc>
        <w:tc>
          <w:tcPr>
            <w:tcW w:w="257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习近平新时代中国特色社会主义思想主题教育</w:t>
            </w:r>
          </w:p>
        </w:tc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 研究类、实践类</w:t>
            </w:r>
          </w:p>
        </w:tc>
        <w:tc>
          <w:tcPr>
            <w:tcW w:w="4904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习近平新时代中国特色社会主义思想理论研究阐释、网络宣传</w:t>
            </w:r>
          </w:p>
        </w:tc>
        <w:tc>
          <w:tcPr>
            <w:tcW w:w="3145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形成研究成果，相关论文、视频等在网络进行展示、宣传。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  <w:jc w:val="center"/>
        </w:trPr>
        <w:tc>
          <w:tcPr>
            <w:tcW w:w="846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</w:t>
            </w:r>
          </w:p>
        </w:tc>
        <w:tc>
          <w:tcPr>
            <w:tcW w:w="257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社会主义核心价值观网络构建</w:t>
            </w:r>
          </w:p>
        </w:tc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 研究类、实践类</w:t>
            </w:r>
          </w:p>
        </w:tc>
        <w:tc>
          <w:tcPr>
            <w:tcW w:w="4904" w:type="dxa"/>
            <w:vAlign w:val="center"/>
          </w:tcPr>
          <w:p>
            <w:pPr>
              <w:spacing w:line="360" w:lineRule="exact"/>
              <w:ind w:firstLine="280" w:firstLineChars="100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围绕“西安因你而美”，用镜头、文字，视频分享身边的文明点滴，</w:t>
            </w:r>
            <w:r>
              <w:rPr>
                <w:rFonts w:ascii="楷体" w:hAnsi="楷体" w:eastAsia="楷体"/>
                <w:sz w:val="28"/>
                <w:szCs w:val="28"/>
              </w:rPr>
              <w:t>倡导文明风尚，弘扬优良传统，培育文明新风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；通过网络作品增强当代大学生对社会主义核心价值观的认同感。</w:t>
            </w:r>
          </w:p>
        </w:tc>
        <w:tc>
          <w:tcPr>
            <w:tcW w:w="3145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形成总结报告，相关成果、视频等在网络进行展示、宣传。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  <w:jc w:val="center"/>
        </w:trPr>
        <w:tc>
          <w:tcPr>
            <w:tcW w:w="846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4</w:t>
            </w:r>
          </w:p>
        </w:tc>
        <w:tc>
          <w:tcPr>
            <w:tcW w:w="257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高校网络思政路径研究</w:t>
            </w:r>
          </w:p>
        </w:tc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 研究类、实践类</w:t>
            </w:r>
          </w:p>
        </w:tc>
        <w:tc>
          <w:tcPr>
            <w:tcW w:w="4904" w:type="dxa"/>
            <w:vAlign w:val="center"/>
          </w:tcPr>
          <w:p>
            <w:pPr>
              <w:spacing w:line="360" w:lineRule="exact"/>
              <w:ind w:firstLine="280" w:firstLineChars="100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围绕高校网络思政教育开展理论、实践研究、探索。</w:t>
            </w:r>
          </w:p>
        </w:tc>
        <w:tc>
          <w:tcPr>
            <w:tcW w:w="3145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形成总结报告，相关成果、视频等在网络进行展示、宣传，助力学校网络思政工作开展。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5</w:t>
            </w:r>
          </w:p>
        </w:tc>
        <w:tc>
          <w:tcPr>
            <w:tcW w:w="257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校园网络红色文化教育</w:t>
            </w:r>
          </w:p>
        </w:tc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实践类</w:t>
            </w:r>
          </w:p>
        </w:tc>
        <w:tc>
          <w:tcPr>
            <w:tcW w:w="4904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深化“五史”网上宣传，弘扬共产党人精神谱系，创新开展爱国主义、集体主义、社会主义网上教育</w:t>
            </w:r>
          </w:p>
        </w:tc>
        <w:tc>
          <w:tcPr>
            <w:tcW w:w="3145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以各级新媒体平台为载体，开展相关图文、音视频宣传教育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6</w:t>
            </w:r>
          </w:p>
        </w:tc>
        <w:tc>
          <w:tcPr>
            <w:tcW w:w="257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校园网络空间道德建设</w:t>
            </w:r>
          </w:p>
        </w:tc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实践类</w:t>
            </w:r>
          </w:p>
        </w:tc>
        <w:tc>
          <w:tcPr>
            <w:tcW w:w="4904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开展“道德模范”、“最美志愿者”、“校园好网民”“文理好老师、好青年”等先进事迹系列网络宣传</w:t>
            </w:r>
          </w:p>
        </w:tc>
        <w:tc>
          <w:tcPr>
            <w:tcW w:w="3145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以各级新媒体平台为载体，开展相关图文、音视频宣传教育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7</w:t>
            </w:r>
          </w:p>
        </w:tc>
        <w:tc>
          <w:tcPr>
            <w:tcW w:w="257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校园网络空间文明创建路径</w:t>
            </w:r>
          </w:p>
        </w:tc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实践类</w:t>
            </w:r>
          </w:p>
        </w:tc>
        <w:tc>
          <w:tcPr>
            <w:tcW w:w="4904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对学校开展的各类精神文明创建活动进行理论与实践研究</w:t>
            </w:r>
          </w:p>
        </w:tc>
        <w:tc>
          <w:tcPr>
            <w:tcW w:w="3145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策划实施相关活动，助力学校精神文明创建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8</w:t>
            </w:r>
          </w:p>
        </w:tc>
        <w:tc>
          <w:tcPr>
            <w:tcW w:w="257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校园网络文化主题活动</w:t>
            </w:r>
          </w:p>
        </w:tc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实践类</w:t>
            </w:r>
          </w:p>
        </w:tc>
        <w:tc>
          <w:tcPr>
            <w:tcW w:w="4904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围绕弘扬优秀传统文化，策划开展“网络中国节”、“网络文化节”、网络志愿服务和公益活动等网络文化主题活动</w:t>
            </w:r>
          </w:p>
        </w:tc>
        <w:tc>
          <w:tcPr>
            <w:tcW w:w="3145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以各级新媒体平台为载体，策划实施相关活动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9</w:t>
            </w:r>
          </w:p>
        </w:tc>
        <w:tc>
          <w:tcPr>
            <w:tcW w:w="257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系列网络优质文化产品创作</w:t>
            </w:r>
          </w:p>
        </w:tc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实践类</w:t>
            </w:r>
          </w:p>
        </w:tc>
        <w:tc>
          <w:tcPr>
            <w:tcW w:w="4904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以视频、动漫、</w:t>
            </w:r>
            <w:r>
              <w:rPr>
                <w:rFonts w:ascii="楷体" w:hAnsi="楷体" w:eastAsia="楷体"/>
                <w:sz w:val="28"/>
                <w:szCs w:val="28"/>
              </w:rPr>
              <w:t>Vlog 等融媒体形式，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围绕</w:t>
            </w:r>
            <w:r>
              <w:rPr>
                <w:rFonts w:ascii="楷体" w:hAnsi="楷体" w:eastAsia="楷体"/>
                <w:sz w:val="28"/>
                <w:szCs w:val="28"/>
              </w:rPr>
              <w:t>“把青春华章写在祖国大地上”大思政课网上宣传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主题</w:t>
            </w:r>
            <w:r>
              <w:rPr>
                <w:rFonts w:ascii="楷体" w:hAnsi="楷体" w:eastAsia="楷体"/>
                <w:sz w:val="28"/>
                <w:szCs w:val="28"/>
              </w:rPr>
              <w:t>,打造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大学生</w:t>
            </w:r>
            <w:r>
              <w:rPr>
                <w:rFonts w:ascii="楷体" w:hAnsi="楷体" w:eastAsia="楷体"/>
                <w:sz w:val="28"/>
                <w:szCs w:val="28"/>
              </w:rPr>
              <w:t>愿听愿看、爱刷爱赞、共情共鸣的现象级产品，引导广大青少年网民自常做扫当民族复兴大任的时代新人。</w:t>
            </w:r>
          </w:p>
        </w:tc>
        <w:tc>
          <w:tcPr>
            <w:tcW w:w="3145" w:type="dxa"/>
            <w:vAlign w:val="center"/>
          </w:tcPr>
          <w:p>
            <w:pPr>
              <w:spacing w:line="360" w:lineRule="exact"/>
              <w:jc w:val="lef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以各级新媒体平台为载体，开展相关图文、音视频宣传教育</w:t>
            </w:r>
          </w:p>
        </w:tc>
      </w:tr>
    </w:tbl>
    <w:p>
      <w:pPr>
        <w:jc w:val="center"/>
        <w:rPr>
          <w:rFonts w:ascii="方正小标宋简体" w:hAnsi="方正小标宋简体" w:eastAsia="方正小标宋简体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ljYzU3ZTExYzM2ZTczY2JjODA3ZThmZGY3NmQwNjcifQ=="/>
  </w:docVars>
  <w:rsids>
    <w:rsidRoot w:val="00720942"/>
    <w:rsid w:val="00235948"/>
    <w:rsid w:val="00274226"/>
    <w:rsid w:val="004724F0"/>
    <w:rsid w:val="00602357"/>
    <w:rsid w:val="00633509"/>
    <w:rsid w:val="006E46B9"/>
    <w:rsid w:val="00720942"/>
    <w:rsid w:val="009E038E"/>
    <w:rsid w:val="00B23F16"/>
    <w:rsid w:val="00B54ED1"/>
    <w:rsid w:val="00C06D02"/>
    <w:rsid w:val="00D626B7"/>
    <w:rsid w:val="00DD62A9"/>
    <w:rsid w:val="078138E7"/>
    <w:rsid w:val="0F446D16"/>
    <w:rsid w:val="123C213C"/>
    <w:rsid w:val="26FB1AAF"/>
    <w:rsid w:val="33627768"/>
    <w:rsid w:val="353E33A2"/>
    <w:rsid w:val="38750B84"/>
    <w:rsid w:val="49805560"/>
    <w:rsid w:val="4B0C143C"/>
    <w:rsid w:val="4B8A6D86"/>
    <w:rsid w:val="4C185FC6"/>
    <w:rsid w:val="4D08775B"/>
    <w:rsid w:val="554374F1"/>
    <w:rsid w:val="60B96215"/>
    <w:rsid w:val="61A644A8"/>
    <w:rsid w:val="68300E89"/>
    <w:rsid w:val="76791891"/>
    <w:rsid w:val="76AB5A15"/>
    <w:rsid w:val="786D7F3C"/>
    <w:rsid w:val="79FF0ADC"/>
    <w:rsid w:val="7ACA27EA"/>
    <w:rsid w:val="7BDE27A5"/>
    <w:rsid w:val="7E5C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</Words>
  <Characters>781</Characters>
  <Lines>6</Lines>
  <Paragraphs>1</Paragraphs>
  <TotalTime>6</TotalTime>
  <ScaleCrop>false</ScaleCrop>
  <LinksUpToDate>false</LinksUpToDate>
  <CharactersWithSpaces>916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2023-05-10T00:01:00Z</dcterms:created>
  <dc:creator>Administrator</dc:creator>
  <cp:lastModifiedBy>Administrator</cp:lastModifiedBy>
  <dcterms:modified xsi:type="dcterms:W3CDTF">2023-06-01T02:27:00Z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C6DFB5AA6FEC4156BD2C800056CEB662_12</vt:lpwstr>
  </property>
</Properties>
</file>